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09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 w:firstRow="1" w:lastRow="0" w:firstColumn="1" w:lastColumn="0" w:noHBand="0" w:noVBand="0"/>
      </w:tblPr>
      <w:tblGrid>
        <w:gridCol w:w="3745"/>
        <w:gridCol w:w="1281"/>
        <w:gridCol w:w="8905"/>
        <w:gridCol w:w="1378"/>
      </w:tblGrid>
      <w:tr w:rsidR="00EF2FD2" w:rsidRPr="006925C7">
        <w:trPr>
          <w:trHeight w:val="170"/>
        </w:trPr>
        <w:tc>
          <w:tcPr>
            <w:tcW w:w="2368" w:type="dxa"/>
            <w:tcBorders>
              <w:bottom w:val="single" w:sz="4" w:space="0" w:color="auto"/>
            </w:tcBorders>
            <w:shd w:val="clear" w:color="auto" w:fill="B80526"/>
            <w:tcMar>
              <w:top w:w="28" w:type="dxa"/>
              <w:bottom w:w="28" w:type="dxa"/>
            </w:tcMar>
          </w:tcPr>
          <w:p w:rsidR="00DD5515" w:rsidRPr="006925C7" w:rsidRDefault="00DD5515" w:rsidP="00EF2FD2">
            <w:pPr>
              <w:jc w:val="center"/>
              <w:rPr>
                <w:b/>
                <w:caps/>
                <w:color w:val="FFFFFF"/>
                <w:sz w:val="18"/>
              </w:rPr>
            </w:pPr>
            <w:r w:rsidRPr="006925C7">
              <w:rPr>
                <w:b/>
                <w:caps/>
                <w:color w:val="FFFFFF"/>
                <w:sz w:val="18"/>
              </w:rPr>
              <w:t>Kenmerk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B80526"/>
            <w:tcMar>
              <w:top w:w="28" w:type="dxa"/>
              <w:bottom w:w="28" w:type="dxa"/>
            </w:tcMar>
          </w:tcPr>
          <w:p w:rsidR="00EF2FD2" w:rsidRPr="006925C7" w:rsidRDefault="00EF2FD2" w:rsidP="00EF2FD2">
            <w:pPr>
              <w:jc w:val="center"/>
              <w:rPr>
                <w:b/>
                <w:caps/>
                <w:color w:val="FFFFFF"/>
                <w:sz w:val="18"/>
              </w:rPr>
            </w:pPr>
            <w:r w:rsidRPr="006925C7">
              <w:rPr>
                <w:b/>
                <w:caps/>
                <w:color w:val="FFFFFF"/>
                <w:sz w:val="18"/>
              </w:rPr>
              <w:t>-</w:t>
            </w:r>
          </w:p>
        </w:tc>
        <w:tc>
          <w:tcPr>
            <w:tcW w:w="5630" w:type="dxa"/>
            <w:tcBorders>
              <w:bottom w:val="single" w:sz="4" w:space="0" w:color="auto"/>
            </w:tcBorders>
            <w:shd w:val="clear" w:color="auto" w:fill="B80526"/>
            <w:tcMar>
              <w:top w:w="28" w:type="dxa"/>
              <w:bottom w:w="28" w:type="dxa"/>
            </w:tcMar>
          </w:tcPr>
          <w:p w:rsidR="00EF2FD2" w:rsidRPr="006925C7" w:rsidRDefault="00EF2FD2" w:rsidP="00EF2FD2">
            <w:pPr>
              <w:jc w:val="center"/>
              <w:rPr>
                <w:b/>
                <w:caps/>
                <w:color w:val="FFFFFF"/>
                <w:sz w:val="18"/>
              </w:rPr>
            </w:pPr>
            <w:r>
              <w:rPr>
                <w:b/>
                <w:caps/>
                <w:color w:val="FFFFFF"/>
                <w:sz w:val="18"/>
              </w:rPr>
              <w:t>accountmanager II</w:t>
            </w:r>
          </w:p>
        </w:tc>
        <w:tc>
          <w:tcPr>
            <w:tcW w:w="871" w:type="dxa"/>
            <w:tcBorders>
              <w:bottom w:val="single" w:sz="4" w:space="0" w:color="auto"/>
            </w:tcBorders>
            <w:shd w:val="clear" w:color="auto" w:fill="B80526"/>
            <w:tcMar>
              <w:top w:w="28" w:type="dxa"/>
              <w:bottom w:w="28" w:type="dxa"/>
            </w:tcMar>
          </w:tcPr>
          <w:p w:rsidR="00EF2FD2" w:rsidRPr="006925C7" w:rsidRDefault="00EF2FD2" w:rsidP="00EF2FD2">
            <w:pPr>
              <w:jc w:val="center"/>
              <w:rPr>
                <w:b/>
                <w:caps/>
                <w:color w:val="FFFFFF"/>
                <w:sz w:val="18"/>
              </w:rPr>
            </w:pPr>
            <w:r w:rsidRPr="006925C7">
              <w:rPr>
                <w:b/>
                <w:caps/>
                <w:color w:val="FFFFFF"/>
                <w:sz w:val="18"/>
              </w:rPr>
              <w:t>+</w:t>
            </w:r>
          </w:p>
        </w:tc>
      </w:tr>
      <w:tr w:rsidR="00EF2FD2" w:rsidRPr="004C3EC4">
        <w:tc>
          <w:tcPr>
            <w:tcW w:w="2368" w:type="dxa"/>
            <w:shd w:val="clear" w:color="auto" w:fill="auto"/>
          </w:tcPr>
          <w:p w:rsidR="00EF2FD2" w:rsidRPr="00521AEC" w:rsidRDefault="00EF2FD2" w:rsidP="00EF2FD2">
            <w:pPr>
              <w:spacing w:line="160" w:lineRule="atLeast"/>
              <w:rPr>
                <w:b/>
                <w:i/>
                <w:color w:val="B80526"/>
                <w:sz w:val="16"/>
              </w:rPr>
            </w:pPr>
            <w:r w:rsidRPr="00521AEC">
              <w:rPr>
                <w:b/>
                <w:i/>
                <w:color w:val="B80526"/>
                <w:sz w:val="16"/>
              </w:rPr>
              <w:t>Vrijheidsgraden functie</w:t>
            </w:r>
          </w:p>
          <w:p w:rsidR="00EF2FD2" w:rsidRPr="00521AEC" w:rsidRDefault="00EF2FD2" w:rsidP="00EF2FD2">
            <w:pPr>
              <w:spacing w:line="160" w:lineRule="atLeast"/>
              <w:rPr>
                <w:b/>
                <w:i/>
                <w:color w:val="B80526"/>
                <w:sz w:val="16"/>
              </w:rPr>
            </w:pPr>
          </w:p>
        </w:tc>
        <w:tc>
          <w:tcPr>
            <w:tcW w:w="810" w:type="dxa"/>
            <w:vMerge w:val="restart"/>
            <w:textDirection w:val="btLr"/>
            <w:vAlign w:val="center"/>
          </w:tcPr>
          <w:p w:rsidR="00EF2FD2" w:rsidRPr="004C3EC4" w:rsidRDefault="00EF2FD2" w:rsidP="00EF2FD2">
            <w:pPr>
              <w:spacing w:line="160" w:lineRule="atLeast"/>
              <w:ind w:left="57" w:right="113"/>
              <w:jc w:val="center"/>
              <w:rPr>
                <w:sz w:val="16"/>
              </w:rPr>
            </w:pPr>
            <w:r w:rsidRPr="004C3EC4">
              <w:rPr>
                <w:sz w:val="16"/>
              </w:rPr>
              <w:t xml:space="preserve">Zie </w:t>
            </w:r>
            <w:r>
              <w:rPr>
                <w:sz w:val="16"/>
              </w:rPr>
              <w:t>functieomschrijving en NOK-bijlage Medewerker sales</w:t>
            </w:r>
          </w:p>
        </w:tc>
        <w:tc>
          <w:tcPr>
            <w:tcW w:w="5630" w:type="dxa"/>
            <w:shd w:val="clear" w:color="auto" w:fill="D9D9D9"/>
            <w:tcMar>
              <w:top w:w="28" w:type="dxa"/>
              <w:bottom w:w="28" w:type="dxa"/>
            </w:tcMar>
          </w:tcPr>
          <w:p w:rsidR="00EF2FD2" w:rsidRPr="00597433" w:rsidRDefault="00EF2FD2" w:rsidP="00EF2FD2">
            <w:pPr>
              <w:spacing w:line="160" w:lineRule="atLeast"/>
              <w:ind w:left="176" w:hanging="176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z w:val="16"/>
              </w:rPr>
              <w:tab/>
              <w:t>A</w:t>
            </w:r>
            <w:r w:rsidRPr="00597433">
              <w:rPr>
                <w:sz w:val="16"/>
              </w:rPr>
              <w:t xml:space="preserve">ccountplannen worden door de </w:t>
            </w:r>
            <w:r>
              <w:rPr>
                <w:sz w:val="16"/>
              </w:rPr>
              <w:t>accountmanager II</w:t>
            </w:r>
            <w:r w:rsidRPr="00597433">
              <w:rPr>
                <w:sz w:val="16"/>
              </w:rPr>
              <w:t xml:space="preserve"> op basis van aange</w:t>
            </w:r>
            <w:r>
              <w:rPr>
                <w:sz w:val="16"/>
              </w:rPr>
              <w:softHyphen/>
            </w:r>
            <w:r w:rsidRPr="00597433">
              <w:rPr>
                <w:sz w:val="16"/>
              </w:rPr>
              <w:t>leverde informatie omtrent doelstellingen en segmentering alsook zelf gegenereerde marktgegevens opgesteld en ter goedkeuring voorgelegd aan de leidinggevende.</w:t>
            </w:r>
          </w:p>
          <w:p w:rsidR="00EF2FD2" w:rsidRPr="00597433" w:rsidRDefault="00EF2FD2" w:rsidP="00EF2FD2">
            <w:pPr>
              <w:spacing w:line="160" w:lineRule="atLeast"/>
              <w:ind w:left="176" w:hanging="176"/>
              <w:rPr>
                <w:sz w:val="16"/>
              </w:rPr>
            </w:pPr>
          </w:p>
          <w:p w:rsidR="00EF2FD2" w:rsidRPr="00597433" w:rsidRDefault="00EF2FD2" w:rsidP="00EF2FD2">
            <w:pPr>
              <w:spacing w:line="160" w:lineRule="atLeast"/>
              <w:ind w:left="176" w:hanging="176"/>
              <w:rPr>
                <w:sz w:val="16"/>
              </w:rPr>
            </w:pPr>
            <w:r w:rsidRPr="00597433">
              <w:rPr>
                <w:sz w:val="16"/>
              </w:rPr>
              <w:t>-</w:t>
            </w:r>
            <w:r w:rsidRPr="00597433">
              <w:rPr>
                <w:sz w:val="16"/>
              </w:rPr>
              <w:tab/>
            </w:r>
            <w:r>
              <w:rPr>
                <w:sz w:val="16"/>
              </w:rPr>
              <w:t>E</w:t>
            </w:r>
            <w:r w:rsidRPr="00597433">
              <w:rPr>
                <w:sz w:val="16"/>
              </w:rPr>
              <w:t>r is ruimte voor maatwerkoplossingen voor klanten door het samen</w:t>
            </w:r>
            <w:r>
              <w:rPr>
                <w:sz w:val="16"/>
              </w:rPr>
              <w:softHyphen/>
            </w:r>
            <w:r w:rsidRPr="00597433">
              <w:rPr>
                <w:sz w:val="16"/>
              </w:rPr>
              <w:t xml:space="preserve">stellen van </w:t>
            </w:r>
            <w:proofErr w:type="spellStart"/>
            <w:r w:rsidRPr="00597433">
              <w:rPr>
                <w:sz w:val="16"/>
              </w:rPr>
              <w:t>klantspecifieke</w:t>
            </w:r>
            <w:proofErr w:type="spellEnd"/>
            <w:r w:rsidRPr="00597433">
              <w:rPr>
                <w:sz w:val="16"/>
              </w:rPr>
              <w:t xml:space="preserve"> arrangementen, die achteraf door de </w:t>
            </w:r>
            <w:proofErr w:type="spellStart"/>
            <w:r w:rsidRPr="00597433">
              <w:rPr>
                <w:sz w:val="16"/>
              </w:rPr>
              <w:t>functie</w:t>
            </w:r>
            <w:r>
              <w:rPr>
                <w:sz w:val="16"/>
              </w:rPr>
              <w:softHyphen/>
            </w:r>
            <w:r w:rsidRPr="00597433">
              <w:rPr>
                <w:sz w:val="16"/>
              </w:rPr>
              <w:t>houder</w:t>
            </w:r>
            <w:proofErr w:type="spellEnd"/>
            <w:r w:rsidRPr="00597433">
              <w:rPr>
                <w:sz w:val="16"/>
              </w:rPr>
              <w:t xml:space="preserve"> verklaard worden naar de eigen organisatie. </w:t>
            </w:r>
            <w:r>
              <w:rPr>
                <w:sz w:val="16"/>
              </w:rPr>
              <w:t>De accountmanager II</w:t>
            </w:r>
            <w:r w:rsidRPr="00597433">
              <w:rPr>
                <w:sz w:val="16"/>
              </w:rPr>
              <w:t xml:space="preserve"> is adviserend rondom (standaard)prijsstelling van niet-standaard producten/diensten.</w:t>
            </w:r>
          </w:p>
          <w:p w:rsidR="00EF2FD2" w:rsidRPr="00597433" w:rsidRDefault="00EF2FD2" w:rsidP="00EF2FD2">
            <w:pPr>
              <w:spacing w:line="160" w:lineRule="atLeast"/>
              <w:ind w:left="176" w:hanging="176"/>
              <w:rPr>
                <w:sz w:val="16"/>
              </w:rPr>
            </w:pPr>
          </w:p>
        </w:tc>
        <w:tc>
          <w:tcPr>
            <w:tcW w:w="871" w:type="dxa"/>
            <w:vMerge w:val="restart"/>
            <w:tcMar>
              <w:top w:w="28" w:type="dxa"/>
              <w:bottom w:w="28" w:type="dxa"/>
            </w:tcMar>
            <w:textDirection w:val="btLr"/>
            <w:vAlign w:val="center"/>
          </w:tcPr>
          <w:p w:rsidR="00EF2FD2" w:rsidRPr="004C3EC4" w:rsidRDefault="00EF2FD2" w:rsidP="00EF2FD2">
            <w:pPr>
              <w:spacing w:line="240" w:lineRule="auto"/>
              <w:ind w:left="397" w:right="113" w:hanging="284"/>
              <w:jc w:val="center"/>
              <w:rPr>
                <w:sz w:val="16"/>
              </w:rPr>
            </w:pPr>
            <w:r w:rsidRPr="004C3EC4">
              <w:rPr>
                <w:sz w:val="16"/>
              </w:rPr>
              <w:t xml:space="preserve">Zie </w:t>
            </w:r>
            <w:r>
              <w:rPr>
                <w:sz w:val="16"/>
              </w:rPr>
              <w:t>functieomschrijving en NOK-bijlage Manager sales &amp; marketing</w:t>
            </w:r>
          </w:p>
        </w:tc>
      </w:tr>
      <w:tr w:rsidR="00EF2FD2" w:rsidRPr="004C3EC4">
        <w:tc>
          <w:tcPr>
            <w:tcW w:w="2368" w:type="dxa"/>
            <w:shd w:val="clear" w:color="auto" w:fill="auto"/>
          </w:tcPr>
          <w:p w:rsidR="00EF2FD2" w:rsidRPr="0036769F" w:rsidRDefault="00EF2FD2" w:rsidP="00EF2FD2">
            <w:pPr>
              <w:spacing w:line="160" w:lineRule="atLeast"/>
              <w:rPr>
                <w:b/>
                <w:i/>
                <w:color w:val="B80526"/>
                <w:sz w:val="16"/>
              </w:rPr>
            </w:pPr>
            <w:r w:rsidRPr="00521AEC">
              <w:rPr>
                <w:b/>
                <w:i/>
                <w:color w:val="B80526"/>
                <w:sz w:val="16"/>
              </w:rPr>
              <w:t>Typering klant</w:t>
            </w:r>
          </w:p>
        </w:tc>
        <w:tc>
          <w:tcPr>
            <w:tcW w:w="810" w:type="dxa"/>
            <w:vMerge/>
          </w:tcPr>
          <w:p w:rsidR="00EF2FD2" w:rsidRPr="004C3EC4" w:rsidRDefault="00EF2FD2" w:rsidP="00EF2FD2">
            <w:pPr>
              <w:spacing w:line="160" w:lineRule="atLeast"/>
              <w:ind w:left="284" w:hanging="284"/>
              <w:rPr>
                <w:sz w:val="16"/>
              </w:rPr>
            </w:pPr>
          </w:p>
        </w:tc>
        <w:tc>
          <w:tcPr>
            <w:tcW w:w="5630" w:type="dxa"/>
            <w:shd w:val="clear" w:color="auto" w:fill="D9D9D9"/>
            <w:tcMar>
              <w:top w:w="28" w:type="dxa"/>
              <w:bottom w:w="28" w:type="dxa"/>
            </w:tcMar>
          </w:tcPr>
          <w:p w:rsidR="00EF2FD2" w:rsidRPr="00597433" w:rsidRDefault="00EF2FD2" w:rsidP="00EF2FD2">
            <w:pPr>
              <w:spacing w:line="160" w:lineRule="atLeast"/>
              <w:ind w:left="176" w:hanging="176"/>
              <w:rPr>
                <w:sz w:val="16"/>
              </w:rPr>
            </w:pPr>
            <w:r w:rsidRPr="00597433">
              <w:rPr>
                <w:sz w:val="16"/>
              </w:rPr>
              <w:t>-</w:t>
            </w:r>
            <w:r w:rsidRPr="00597433">
              <w:rPr>
                <w:sz w:val="16"/>
              </w:rPr>
              <w:tab/>
            </w:r>
            <w:r>
              <w:rPr>
                <w:sz w:val="16"/>
              </w:rPr>
              <w:t>Voornamelijk nieuwe klanten.</w:t>
            </w:r>
          </w:p>
          <w:p w:rsidR="00EF2FD2" w:rsidRPr="00597433" w:rsidRDefault="00EF2FD2" w:rsidP="00EF2FD2">
            <w:pPr>
              <w:spacing w:line="160" w:lineRule="atLeast"/>
              <w:ind w:left="176" w:hanging="176"/>
              <w:rPr>
                <w:sz w:val="16"/>
              </w:rPr>
            </w:pPr>
          </w:p>
          <w:p w:rsidR="00EF2FD2" w:rsidRPr="00597433" w:rsidRDefault="00EF2FD2" w:rsidP="00EF2FD2">
            <w:pPr>
              <w:spacing w:line="160" w:lineRule="atLeast"/>
              <w:ind w:left="176" w:hanging="176"/>
              <w:rPr>
                <w:sz w:val="16"/>
              </w:rPr>
            </w:pPr>
            <w:r w:rsidRPr="00597433">
              <w:rPr>
                <w:sz w:val="16"/>
              </w:rPr>
              <w:t>-</w:t>
            </w:r>
            <w:r w:rsidRPr="00597433">
              <w:rPr>
                <w:sz w:val="16"/>
              </w:rPr>
              <w:tab/>
            </w:r>
            <w:r>
              <w:rPr>
                <w:sz w:val="16"/>
              </w:rPr>
              <w:t>K</w:t>
            </w:r>
            <w:r w:rsidRPr="00597433">
              <w:rPr>
                <w:sz w:val="16"/>
              </w:rPr>
              <w:t>ey-accounts (omzet &gt; € 15</w:t>
            </w:r>
            <w:r>
              <w:rPr>
                <w:sz w:val="16"/>
              </w:rPr>
              <w:t>.000 per jaar).</w:t>
            </w:r>
          </w:p>
          <w:p w:rsidR="00EF2FD2" w:rsidRPr="00597433" w:rsidRDefault="00EF2FD2" w:rsidP="00EF2FD2">
            <w:pPr>
              <w:spacing w:line="160" w:lineRule="atLeast"/>
              <w:ind w:left="176" w:hanging="176"/>
              <w:rPr>
                <w:sz w:val="16"/>
              </w:rPr>
            </w:pPr>
          </w:p>
          <w:p w:rsidR="00EF2FD2" w:rsidRPr="00597433" w:rsidRDefault="00EF2FD2" w:rsidP="00EF2FD2">
            <w:pPr>
              <w:spacing w:line="160" w:lineRule="atLeast"/>
              <w:ind w:left="176" w:hanging="176"/>
              <w:rPr>
                <w:sz w:val="16"/>
              </w:rPr>
            </w:pPr>
            <w:r w:rsidRPr="00597433">
              <w:rPr>
                <w:sz w:val="16"/>
              </w:rPr>
              <w:t>-</w:t>
            </w:r>
            <w:r w:rsidRPr="00597433">
              <w:rPr>
                <w:sz w:val="16"/>
              </w:rPr>
              <w:tab/>
            </w:r>
            <w:r>
              <w:rPr>
                <w:sz w:val="16"/>
              </w:rPr>
              <w:t>C</w:t>
            </w:r>
            <w:r w:rsidRPr="00597433">
              <w:rPr>
                <w:sz w:val="16"/>
              </w:rPr>
              <w:t>ontactpersoon is de feitelijke opdrachtgever of vakinhoudelijk specialist van de afnemende organisatie en/of professionele intermediair.</w:t>
            </w:r>
          </w:p>
          <w:p w:rsidR="00EF2FD2" w:rsidRPr="00597433" w:rsidRDefault="00EF2FD2" w:rsidP="00EF2FD2">
            <w:pPr>
              <w:spacing w:line="160" w:lineRule="atLeast"/>
              <w:rPr>
                <w:sz w:val="16"/>
              </w:rPr>
            </w:pPr>
          </w:p>
        </w:tc>
        <w:tc>
          <w:tcPr>
            <w:tcW w:w="871" w:type="dxa"/>
            <w:vMerge/>
            <w:tcMar>
              <w:top w:w="28" w:type="dxa"/>
              <w:bottom w:w="28" w:type="dxa"/>
            </w:tcMar>
          </w:tcPr>
          <w:p w:rsidR="00EF2FD2" w:rsidRPr="004C3EC4" w:rsidRDefault="00EF2FD2" w:rsidP="00EF2FD2">
            <w:pPr>
              <w:spacing w:line="240" w:lineRule="auto"/>
              <w:rPr>
                <w:i/>
                <w:sz w:val="16"/>
              </w:rPr>
            </w:pPr>
          </w:p>
        </w:tc>
      </w:tr>
      <w:tr w:rsidR="00EF2FD2" w:rsidRPr="004C3EC4">
        <w:tc>
          <w:tcPr>
            <w:tcW w:w="2368" w:type="dxa"/>
            <w:shd w:val="clear" w:color="auto" w:fill="auto"/>
          </w:tcPr>
          <w:p w:rsidR="00EF2FD2" w:rsidRPr="0036769F" w:rsidRDefault="00EF2FD2" w:rsidP="00EF2FD2">
            <w:pPr>
              <w:spacing w:line="160" w:lineRule="atLeast"/>
              <w:rPr>
                <w:b/>
                <w:i/>
                <w:color w:val="B80526"/>
                <w:sz w:val="16"/>
              </w:rPr>
            </w:pPr>
            <w:r w:rsidRPr="00521AEC">
              <w:rPr>
                <w:b/>
                <w:i/>
                <w:color w:val="B80526"/>
                <w:sz w:val="16"/>
              </w:rPr>
              <w:t>Financiële invloed</w:t>
            </w:r>
          </w:p>
        </w:tc>
        <w:tc>
          <w:tcPr>
            <w:tcW w:w="810" w:type="dxa"/>
            <w:vMerge/>
          </w:tcPr>
          <w:p w:rsidR="00EF2FD2" w:rsidRPr="004C3EC4" w:rsidRDefault="00EF2FD2" w:rsidP="00EF2FD2">
            <w:pPr>
              <w:spacing w:line="160" w:lineRule="atLeast"/>
              <w:ind w:left="284" w:hanging="284"/>
              <w:rPr>
                <w:sz w:val="16"/>
              </w:rPr>
            </w:pPr>
          </w:p>
        </w:tc>
        <w:tc>
          <w:tcPr>
            <w:tcW w:w="5630" w:type="dxa"/>
            <w:shd w:val="clear" w:color="auto" w:fill="D9D9D9"/>
            <w:tcMar>
              <w:top w:w="28" w:type="dxa"/>
              <w:bottom w:w="28" w:type="dxa"/>
            </w:tcMar>
          </w:tcPr>
          <w:p w:rsidR="00EF2FD2" w:rsidRPr="00597433" w:rsidRDefault="00EF2FD2" w:rsidP="00EF2FD2">
            <w:pPr>
              <w:spacing w:line="160" w:lineRule="atLeast"/>
              <w:ind w:left="176" w:hanging="176"/>
              <w:rPr>
                <w:sz w:val="16"/>
              </w:rPr>
            </w:pPr>
            <w:r w:rsidRPr="00597433">
              <w:rPr>
                <w:sz w:val="16"/>
              </w:rPr>
              <w:t>-</w:t>
            </w:r>
            <w:r w:rsidRPr="00597433">
              <w:rPr>
                <w:sz w:val="16"/>
              </w:rPr>
              <w:tab/>
            </w:r>
            <w:r>
              <w:rPr>
                <w:sz w:val="16"/>
              </w:rPr>
              <w:t>E</w:t>
            </w:r>
            <w:r w:rsidRPr="00597433">
              <w:rPr>
                <w:sz w:val="16"/>
              </w:rPr>
              <w:t>r is sprake van advisering aangaande standaard prijsstelling van arrangementen en producten, waardoor standaard marges kunnen worden beïnvloed.</w:t>
            </w:r>
          </w:p>
          <w:p w:rsidR="00EF2FD2" w:rsidRPr="00597433" w:rsidRDefault="00EF2FD2" w:rsidP="00EF2FD2">
            <w:pPr>
              <w:spacing w:line="160" w:lineRule="atLeast"/>
              <w:rPr>
                <w:sz w:val="16"/>
              </w:rPr>
            </w:pPr>
          </w:p>
        </w:tc>
        <w:tc>
          <w:tcPr>
            <w:tcW w:w="871" w:type="dxa"/>
            <w:vMerge/>
            <w:tcMar>
              <w:top w:w="28" w:type="dxa"/>
              <w:bottom w:w="28" w:type="dxa"/>
            </w:tcMar>
          </w:tcPr>
          <w:p w:rsidR="00EF2FD2" w:rsidRPr="004C3EC4" w:rsidRDefault="00EF2FD2" w:rsidP="00EF2FD2">
            <w:pPr>
              <w:spacing w:line="240" w:lineRule="auto"/>
              <w:rPr>
                <w:i/>
                <w:sz w:val="16"/>
              </w:rPr>
            </w:pPr>
          </w:p>
        </w:tc>
      </w:tr>
      <w:tr w:rsidR="00EF2FD2" w:rsidRPr="004C3EC4">
        <w:tc>
          <w:tcPr>
            <w:tcW w:w="2368" w:type="dxa"/>
          </w:tcPr>
          <w:p w:rsidR="00EF2FD2" w:rsidRPr="0036769F" w:rsidRDefault="00EF2FD2" w:rsidP="00EF2FD2">
            <w:pPr>
              <w:spacing w:line="160" w:lineRule="atLeast"/>
              <w:rPr>
                <w:b/>
                <w:i/>
                <w:color w:val="B80526"/>
                <w:sz w:val="16"/>
              </w:rPr>
            </w:pPr>
            <w:r w:rsidRPr="00521AEC">
              <w:rPr>
                <w:b/>
                <w:i/>
                <w:color w:val="B80526"/>
                <w:sz w:val="16"/>
              </w:rPr>
              <w:t>Rol accountmanager</w:t>
            </w:r>
          </w:p>
        </w:tc>
        <w:tc>
          <w:tcPr>
            <w:tcW w:w="810" w:type="dxa"/>
            <w:vMerge/>
          </w:tcPr>
          <w:p w:rsidR="00EF2FD2" w:rsidRPr="004C3EC4" w:rsidRDefault="00EF2FD2" w:rsidP="00EF2FD2">
            <w:pPr>
              <w:spacing w:line="160" w:lineRule="atLeast"/>
              <w:ind w:left="176" w:hanging="176"/>
              <w:rPr>
                <w:i/>
                <w:sz w:val="16"/>
              </w:rPr>
            </w:pPr>
          </w:p>
        </w:tc>
        <w:tc>
          <w:tcPr>
            <w:tcW w:w="5630" w:type="dxa"/>
            <w:shd w:val="clear" w:color="auto" w:fill="D9D9D9"/>
            <w:tcMar>
              <w:top w:w="28" w:type="dxa"/>
              <w:bottom w:w="28" w:type="dxa"/>
            </w:tcMar>
          </w:tcPr>
          <w:p w:rsidR="00EF2FD2" w:rsidRPr="00597433" w:rsidRDefault="00EF2FD2" w:rsidP="00EF2FD2">
            <w:pPr>
              <w:spacing w:line="160" w:lineRule="atLeast"/>
              <w:ind w:left="176" w:hanging="176"/>
              <w:rPr>
                <w:sz w:val="16"/>
              </w:rPr>
            </w:pPr>
            <w:r w:rsidRPr="00597433">
              <w:rPr>
                <w:sz w:val="16"/>
              </w:rPr>
              <w:t>-</w:t>
            </w:r>
            <w:r w:rsidRPr="00597433">
              <w:rPr>
                <w:sz w:val="16"/>
              </w:rPr>
              <w:tab/>
            </w:r>
            <w:r>
              <w:rPr>
                <w:sz w:val="16"/>
              </w:rPr>
              <w:t>‘A</w:t>
            </w:r>
            <w:r w:rsidRPr="00597433">
              <w:rPr>
                <w:sz w:val="16"/>
              </w:rPr>
              <w:t>dviseur</w:t>
            </w:r>
            <w:r>
              <w:rPr>
                <w:sz w:val="16"/>
              </w:rPr>
              <w:t>’</w:t>
            </w:r>
            <w:r w:rsidRPr="00597433">
              <w:rPr>
                <w:sz w:val="16"/>
              </w:rPr>
              <w:t xml:space="preserve">: </w:t>
            </w:r>
            <w:r>
              <w:rPr>
                <w:sz w:val="16"/>
              </w:rPr>
              <w:br/>
            </w:r>
            <w:r w:rsidRPr="00597433">
              <w:rPr>
                <w:sz w:val="16"/>
              </w:rPr>
              <w:t>adviseren van zowel de klant als de interne (commerciële) organisatie.</w:t>
            </w:r>
          </w:p>
          <w:p w:rsidR="00EF2FD2" w:rsidRPr="00597433" w:rsidRDefault="00EF2FD2" w:rsidP="00EF2FD2">
            <w:pPr>
              <w:spacing w:line="160" w:lineRule="atLeast"/>
              <w:rPr>
                <w:sz w:val="16"/>
              </w:rPr>
            </w:pPr>
          </w:p>
          <w:p w:rsidR="00EF2FD2" w:rsidRPr="00597433" w:rsidRDefault="00EF2FD2" w:rsidP="00EF2FD2">
            <w:pPr>
              <w:spacing w:line="160" w:lineRule="atLeast"/>
              <w:ind w:left="176" w:hanging="176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z w:val="16"/>
              </w:rPr>
              <w:tab/>
              <w:t>D</w:t>
            </w:r>
            <w:r w:rsidRPr="00597433">
              <w:rPr>
                <w:sz w:val="16"/>
              </w:rPr>
              <w:t xml:space="preserve">e </w:t>
            </w:r>
            <w:r>
              <w:rPr>
                <w:sz w:val="16"/>
              </w:rPr>
              <w:t>accountmanager II</w:t>
            </w:r>
            <w:r w:rsidRPr="00597433">
              <w:rPr>
                <w:sz w:val="16"/>
              </w:rPr>
              <w:t xml:space="preserve"> heeft een sturende rol naar de interne organisatie.</w:t>
            </w:r>
          </w:p>
        </w:tc>
        <w:tc>
          <w:tcPr>
            <w:tcW w:w="871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EF2FD2" w:rsidRPr="004C3EC4" w:rsidRDefault="00EF2FD2" w:rsidP="00EF2FD2">
            <w:pPr>
              <w:spacing w:line="240" w:lineRule="auto"/>
              <w:rPr>
                <w:sz w:val="16"/>
              </w:rPr>
            </w:pPr>
          </w:p>
        </w:tc>
      </w:tr>
      <w:tr w:rsidR="00EF2FD2" w:rsidRPr="004C3EC4">
        <w:tc>
          <w:tcPr>
            <w:tcW w:w="2368" w:type="dxa"/>
          </w:tcPr>
          <w:p w:rsidR="00EF2FD2" w:rsidRPr="0036769F" w:rsidRDefault="00EF2FD2" w:rsidP="00EF2FD2">
            <w:pPr>
              <w:spacing w:line="160" w:lineRule="atLeast"/>
              <w:rPr>
                <w:b/>
                <w:i/>
                <w:color w:val="B80526"/>
                <w:sz w:val="16"/>
              </w:rPr>
            </w:pPr>
            <w:r>
              <w:rPr>
                <w:b/>
                <w:i/>
                <w:color w:val="B80526"/>
                <w:sz w:val="16"/>
              </w:rPr>
              <w:t xml:space="preserve">Referentiefunctie </w:t>
            </w:r>
            <w:r>
              <w:rPr>
                <w:b/>
                <w:i/>
                <w:color w:val="B80526"/>
                <w:sz w:val="16"/>
              </w:rPr>
              <w:br/>
              <w:t>handboek 2002</w:t>
            </w:r>
          </w:p>
        </w:tc>
        <w:tc>
          <w:tcPr>
            <w:tcW w:w="810" w:type="dxa"/>
            <w:vMerge/>
          </w:tcPr>
          <w:p w:rsidR="00EF2FD2" w:rsidRPr="004C3EC4" w:rsidRDefault="00EF2FD2" w:rsidP="00EF2FD2">
            <w:pPr>
              <w:spacing w:line="160" w:lineRule="atLeast"/>
              <w:ind w:left="176" w:hanging="176"/>
              <w:rPr>
                <w:i/>
                <w:sz w:val="16"/>
              </w:rPr>
            </w:pPr>
          </w:p>
        </w:tc>
        <w:tc>
          <w:tcPr>
            <w:tcW w:w="5630" w:type="dxa"/>
            <w:shd w:val="clear" w:color="auto" w:fill="D9D9D9"/>
            <w:tcMar>
              <w:top w:w="28" w:type="dxa"/>
              <w:bottom w:w="28" w:type="dxa"/>
            </w:tcMar>
          </w:tcPr>
          <w:p w:rsidR="00EF2FD2" w:rsidRPr="00597433" w:rsidRDefault="00EF2FD2" w:rsidP="00EF2FD2">
            <w:pPr>
              <w:spacing w:line="160" w:lineRule="atLeast"/>
              <w:ind w:left="176" w:hanging="176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z w:val="16"/>
              </w:rPr>
              <w:tab/>
              <w:t>Marketing/sales manager (M.8.2)</w:t>
            </w:r>
          </w:p>
          <w:p w:rsidR="00EF2FD2" w:rsidRPr="00597433" w:rsidRDefault="00EF2FD2" w:rsidP="00EF2FD2">
            <w:pPr>
              <w:spacing w:line="160" w:lineRule="atLeast"/>
              <w:ind w:left="176" w:hanging="176"/>
              <w:rPr>
                <w:sz w:val="16"/>
              </w:rPr>
            </w:pPr>
          </w:p>
        </w:tc>
        <w:tc>
          <w:tcPr>
            <w:tcW w:w="871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EF2FD2" w:rsidRPr="004C3EC4" w:rsidRDefault="00EF2FD2" w:rsidP="00EF2FD2">
            <w:pPr>
              <w:spacing w:line="240" w:lineRule="auto"/>
              <w:rPr>
                <w:sz w:val="16"/>
              </w:rPr>
            </w:pPr>
          </w:p>
        </w:tc>
      </w:tr>
      <w:tr w:rsidR="00EF2FD2" w:rsidRPr="006925C7">
        <w:trPr>
          <w:trHeight w:val="170"/>
        </w:trPr>
        <w:tc>
          <w:tcPr>
            <w:tcW w:w="2368" w:type="dxa"/>
            <w:shd w:val="clear" w:color="auto" w:fill="B80526"/>
            <w:tcMar>
              <w:top w:w="28" w:type="dxa"/>
              <w:bottom w:w="28" w:type="dxa"/>
            </w:tcMar>
          </w:tcPr>
          <w:p w:rsidR="00EF2FD2" w:rsidRPr="006925C7" w:rsidRDefault="00EF2FD2" w:rsidP="00EF2FD2">
            <w:pPr>
              <w:jc w:val="center"/>
              <w:rPr>
                <w:b/>
                <w:color w:val="FFFFFF"/>
                <w:sz w:val="18"/>
              </w:rPr>
            </w:pPr>
            <w:r w:rsidRPr="006925C7">
              <w:rPr>
                <w:b/>
                <w:color w:val="FFFFFF"/>
                <w:sz w:val="18"/>
              </w:rPr>
              <w:t>Functiegroep</w:t>
            </w:r>
          </w:p>
        </w:tc>
        <w:tc>
          <w:tcPr>
            <w:tcW w:w="810" w:type="dxa"/>
            <w:shd w:val="clear" w:color="auto" w:fill="B80526"/>
            <w:tcMar>
              <w:top w:w="28" w:type="dxa"/>
              <w:bottom w:w="28" w:type="dxa"/>
            </w:tcMar>
          </w:tcPr>
          <w:p w:rsidR="00EF2FD2" w:rsidRPr="006925C7" w:rsidRDefault="00EF2FD2" w:rsidP="00EF2FD2">
            <w:pPr>
              <w:jc w:val="center"/>
              <w:rPr>
                <w:b/>
                <w:color w:val="FFFFFF"/>
                <w:sz w:val="18"/>
              </w:rPr>
            </w:pPr>
            <w:r>
              <w:rPr>
                <w:b/>
                <w:color w:val="FFFFFF"/>
                <w:sz w:val="18"/>
              </w:rPr>
              <w:t>6</w:t>
            </w:r>
          </w:p>
        </w:tc>
        <w:tc>
          <w:tcPr>
            <w:tcW w:w="5630" w:type="dxa"/>
            <w:shd w:val="clear" w:color="auto" w:fill="B80526"/>
            <w:tcMar>
              <w:top w:w="28" w:type="dxa"/>
              <w:bottom w:w="28" w:type="dxa"/>
            </w:tcMar>
          </w:tcPr>
          <w:p w:rsidR="00EF2FD2" w:rsidRPr="006925C7" w:rsidRDefault="00EF2FD2" w:rsidP="00EF2FD2">
            <w:pPr>
              <w:jc w:val="center"/>
              <w:rPr>
                <w:b/>
                <w:color w:val="FFFFFF"/>
                <w:sz w:val="18"/>
              </w:rPr>
            </w:pPr>
            <w:r>
              <w:rPr>
                <w:b/>
                <w:color w:val="FFFFFF"/>
                <w:sz w:val="18"/>
              </w:rPr>
              <w:t>8 (referentie)</w:t>
            </w:r>
          </w:p>
        </w:tc>
        <w:tc>
          <w:tcPr>
            <w:tcW w:w="871" w:type="dxa"/>
            <w:shd w:val="clear" w:color="auto" w:fill="B80526"/>
            <w:tcMar>
              <w:top w:w="28" w:type="dxa"/>
              <w:bottom w:w="28" w:type="dxa"/>
            </w:tcMar>
          </w:tcPr>
          <w:p w:rsidR="00EF2FD2" w:rsidRPr="006925C7" w:rsidRDefault="00EF2FD2" w:rsidP="00EF2FD2">
            <w:pPr>
              <w:jc w:val="center"/>
              <w:rPr>
                <w:b/>
                <w:color w:val="FFFFFF"/>
                <w:sz w:val="18"/>
              </w:rPr>
            </w:pPr>
            <w:r>
              <w:rPr>
                <w:b/>
                <w:color w:val="FFFFFF"/>
                <w:sz w:val="18"/>
              </w:rPr>
              <w:t>9</w:t>
            </w:r>
          </w:p>
        </w:tc>
      </w:tr>
    </w:tbl>
    <w:p w:rsidR="00EF2FD2" w:rsidRPr="00713988" w:rsidRDefault="00EF2FD2" w:rsidP="00EF2FD2">
      <w:pPr>
        <w:ind w:left="-567"/>
        <w:jc w:val="center"/>
        <w:rPr>
          <w:i/>
          <w:sz w:val="16"/>
        </w:rPr>
      </w:pPr>
      <w:r w:rsidRPr="00713988">
        <w:rPr>
          <w:i/>
          <w:sz w:val="16"/>
        </w:rPr>
        <w:t>NB. Functiehouder moet in staat zijn alle aspecten van voorgaande functie te beheersen.</w:t>
      </w:r>
    </w:p>
    <w:sectPr w:rsidR="00EF2FD2" w:rsidRPr="00713988" w:rsidSect="00EF2FD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899" w:orient="landscape"/>
      <w:pgMar w:top="1418" w:right="851" w:bottom="964" w:left="851" w:header="1134" w:footer="85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5515" w:rsidRDefault="00DD5515" w:rsidP="001073D2">
      <w:pPr>
        <w:spacing w:line="240" w:lineRule="auto"/>
      </w:pPr>
      <w:r>
        <w:separator/>
      </w:r>
    </w:p>
  </w:endnote>
  <w:endnote w:type="continuationSeparator" w:id="0">
    <w:p w:rsidR="00DD5515" w:rsidRDefault="00DD5515" w:rsidP="001073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6B26" w:rsidRDefault="00366B26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2FD2" w:rsidRPr="00366B26" w:rsidRDefault="00EF2FD2" w:rsidP="00366B26">
    <w:pPr>
      <w:pStyle w:val="Voettekst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6B26" w:rsidRDefault="00366B26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5515" w:rsidRDefault="00DD5515" w:rsidP="001073D2">
      <w:pPr>
        <w:spacing w:line="240" w:lineRule="auto"/>
      </w:pPr>
      <w:r>
        <w:separator/>
      </w:r>
    </w:p>
  </w:footnote>
  <w:footnote w:type="continuationSeparator" w:id="0">
    <w:p w:rsidR="00DD5515" w:rsidRDefault="00DD5515" w:rsidP="001073D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6B26" w:rsidRDefault="00366B26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2FD2" w:rsidRPr="00366B26" w:rsidRDefault="00EF2FD2" w:rsidP="00EF2FD2">
    <w:pPr>
      <w:pStyle w:val="Koptekst"/>
      <w:tabs>
        <w:tab w:val="clear" w:pos="4153"/>
        <w:tab w:val="clear" w:pos="8306"/>
        <w:tab w:val="right" w:pos="15026"/>
      </w:tabs>
      <w:spacing w:line="200" w:lineRule="atLeast"/>
      <w:ind w:right="110"/>
      <w:jc w:val="left"/>
      <w:rPr>
        <w:color w:val="404040"/>
        <w:lang w:eastAsia="nl-NL"/>
      </w:rPr>
    </w:pPr>
    <w:r w:rsidRPr="00BD520D">
      <w:rPr>
        <w:color w:val="404040"/>
      </w:rPr>
      <w:t>Niveau onderscheidende kenmerken</w:t>
    </w:r>
    <w:r w:rsidRPr="00BD520D">
      <w:rPr>
        <w:caps/>
        <w:color w:val="404040"/>
      </w:rPr>
      <w:t xml:space="preserve"> (nok) – </w:t>
    </w:r>
    <w:r>
      <w:rPr>
        <w:color w:val="404040"/>
      </w:rPr>
      <w:t>Accountmanager</w:t>
    </w:r>
    <w:r w:rsidRPr="00BD520D">
      <w:rPr>
        <w:caps/>
        <w:color w:val="404040"/>
      </w:rPr>
      <w:tab/>
    </w:r>
    <w:r>
      <w:rPr>
        <w:color w:val="404040"/>
      </w:rPr>
      <w:t>Functienummer:  C.8.II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6B26" w:rsidRDefault="00366B26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F34CA"/>
    <w:multiLevelType w:val="hybridMultilevel"/>
    <w:tmpl w:val="15EE9AAC"/>
    <w:lvl w:ilvl="0" w:tplc="1F2443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w w:val="0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92802FF"/>
    <w:multiLevelType w:val="hybridMultilevel"/>
    <w:tmpl w:val="7660B14E"/>
    <w:lvl w:ilvl="0" w:tplc="2724C94C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  <w:w w:val="0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456B6701"/>
    <w:multiLevelType w:val="hybridMultilevel"/>
    <w:tmpl w:val="D05A8334"/>
    <w:lvl w:ilvl="0" w:tplc="C36EED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w w:val="0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0815332"/>
    <w:multiLevelType w:val="hybridMultilevel"/>
    <w:tmpl w:val="B396020C"/>
    <w:lvl w:ilvl="0" w:tplc="2724C9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w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5"/>
  <w:printFractionalCharacterWidth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28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497940"/>
    <w:rsid w:val="0016418F"/>
    <w:rsid w:val="00366B26"/>
    <w:rsid w:val="00497940"/>
    <w:rsid w:val="008B3CB0"/>
    <w:rsid w:val="00DD5515"/>
    <w:rsid w:val="00EF2FD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Standaard">
    <w:name w:val="Normal"/>
    <w:qFormat/>
    <w:rsid w:val="00B833C4"/>
    <w:pPr>
      <w:spacing w:line="240" w:lineRule="atLeast"/>
    </w:pPr>
    <w:rPr>
      <w:rFonts w:ascii="Arial" w:hAnsi="Arial"/>
      <w:color w:val="333333"/>
      <w:lang w:eastAsia="en-US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b/>
      <w:caps/>
      <w:kern w:val="28"/>
    </w:rPr>
  </w:style>
  <w:style w:type="paragraph" w:styleId="Kop2">
    <w:name w:val="heading 2"/>
    <w:basedOn w:val="Standaard"/>
    <w:next w:val="Standaard"/>
    <w:qFormat/>
    <w:pPr>
      <w:keepNext/>
      <w:outlineLvl w:val="1"/>
    </w:pPr>
    <w:rPr>
      <w:b/>
    </w:rPr>
  </w:style>
  <w:style w:type="paragraph" w:styleId="Kop3">
    <w:name w:val="heading 3"/>
    <w:basedOn w:val="Standaard"/>
    <w:next w:val="Standaard"/>
    <w:qFormat/>
    <w:pPr>
      <w:keepNext/>
      <w:outlineLvl w:val="2"/>
    </w:pPr>
    <w:rPr>
      <w:b/>
      <w:i/>
    </w:rPr>
  </w:style>
  <w:style w:type="paragraph" w:styleId="Kop4">
    <w:name w:val="heading 4"/>
    <w:basedOn w:val="Standaard"/>
    <w:next w:val="Standaard"/>
    <w:qFormat/>
    <w:pPr>
      <w:keepNext/>
      <w:outlineLvl w:val="3"/>
    </w:pPr>
    <w:rPr>
      <w:b/>
      <w:smallCap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1073D2"/>
    <w:pPr>
      <w:tabs>
        <w:tab w:val="center" w:pos="4153"/>
        <w:tab w:val="right" w:pos="8306"/>
      </w:tabs>
      <w:spacing w:line="220" w:lineRule="atLeast"/>
      <w:ind w:right="-142"/>
      <w:jc w:val="right"/>
    </w:pPr>
    <w:rPr>
      <w:b/>
      <w:sz w:val="18"/>
    </w:rPr>
  </w:style>
  <w:style w:type="paragraph" w:styleId="Voettekst">
    <w:name w:val="footer"/>
    <w:basedOn w:val="Koptekst"/>
    <w:rsid w:val="001073D2"/>
    <w:rPr>
      <w:b w:val="0"/>
    </w:rPr>
  </w:style>
  <w:style w:type="paragraph" w:customStyle="1" w:styleId="Kopnotitie">
    <w:name w:val="Kop notitie"/>
    <w:basedOn w:val="Standaard"/>
    <w:rsid w:val="00A3551B"/>
    <w:pPr>
      <w:tabs>
        <w:tab w:val="left" w:pos="1701"/>
      </w:tabs>
      <w:ind w:left="1985" w:hanging="1985"/>
    </w:pPr>
  </w:style>
  <w:style w:type="paragraph" w:customStyle="1" w:styleId="Paraafvoorakkoord">
    <w:name w:val="Paraaf voor akkoord"/>
    <w:basedOn w:val="Standaard"/>
    <w:pPr>
      <w:tabs>
        <w:tab w:val="left" w:pos="3700"/>
        <w:tab w:val="left" w:pos="7080"/>
      </w:tabs>
      <w:ind w:left="284" w:hanging="284"/>
    </w:pPr>
  </w:style>
  <w:style w:type="paragraph" w:customStyle="1" w:styleId="Referentiebrief">
    <w:name w:val="Referentie brief"/>
    <w:basedOn w:val="Standaard"/>
    <w:pPr>
      <w:tabs>
        <w:tab w:val="left" w:pos="4253"/>
      </w:tabs>
    </w:pPr>
  </w:style>
  <w:style w:type="paragraph" w:styleId="Datum">
    <w:name w:val="Date"/>
    <w:basedOn w:val="Standaard"/>
    <w:next w:val="Standaard"/>
    <w:pPr>
      <w:spacing w:line="260" w:lineRule="exact"/>
    </w:pPr>
  </w:style>
  <w:style w:type="character" w:styleId="Paginanummer">
    <w:name w:val="page number"/>
    <w:basedOn w:val="Standaardalinea-lettertype"/>
    <w:rsid w:val="0030646C"/>
  </w:style>
  <w:style w:type="paragraph" w:styleId="Plattetekst2">
    <w:name w:val="Body Text 2"/>
    <w:basedOn w:val="Standaard"/>
    <w:rsid w:val="001073D2"/>
    <w:pPr>
      <w:tabs>
        <w:tab w:val="left" w:pos="560"/>
        <w:tab w:val="center" w:pos="6600"/>
        <w:tab w:val="center" w:pos="7960"/>
      </w:tabs>
      <w:ind w:right="-120"/>
    </w:pPr>
    <w:rPr>
      <w:rFonts w:ascii="Times New Roman" w:hAnsi="Times New Roman"/>
      <w:sz w:val="22"/>
    </w:rPr>
  </w:style>
  <w:style w:type="table" w:styleId="Tabelraster">
    <w:name w:val="Table Grid"/>
    <w:basedOn w:val="Standaardtabel"/>
    <w:rsid w:val="003602F1"/>
    <w:pPr>
      <w:spacing w:line="24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1302</Characters>
  <Application>Microsoft Office Word</Application>
  <DocSecurity>0</DocSecurity>
  <Lines>10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FUNCTIENIVEAUMATRIX FUNCTIEFAMILIE “KEUKEN”: NIVEAU ONDERSCHEIDENDE KENMERKEN (NOK)</vt:lpstr>
      <vt:lpstr>FUNCTIENIVEAUMATRIX FUNCTIEFAMILIE “KEUKEN”: NIVEAU ONDERSCHEIDENDE KENMERKEN (NOK)</vt:lpstr>
    </vt:vector>
  </TitlesOfParts>
  <Company>EVZ Organisatie-adviseurs</Company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FUNCTIENIVEAUMATRIX FUNCTIEFAMILIE “KEUKEN”: NIVEAU ONDERSCHEIDENDE KENMERKEN (NOK)</dc:title>
  <dc:subject/>
  <dc:creator>EVZ02</dc:creator>
  <cp:keywords/>
  <cp:lastModifiedBy>Wendy Terlouw</cp:lastModifiedBy>
  <cp:revision>3</cp:revision>
  <cp:lastPrinted>2011-03-21T15:22:00Z</cp:lastPrinted>
  <dcterms:created xsi:type="dcterms:W3CDTF">2011-07-21T15:49:00Z</dcterms:created>
  <dcterms:modified xsi:type="dcterms:W3CDTF">2012-06-06T11:53:00Z</dcterms:modified>
</cp:coreProperties>
</file>