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D273F5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E61145" w:rsidRPr="00B67509" w:rsidRDefault="00E61145" w:rsidP="00D273F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273F5" w:rsidRPr="00A9384C" w:rsidRDefault="00D273F5" w:rsidP="00D273F5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reserveringen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273F5" w:rsidRPr="00B67509" w:rsidRDefault="00D273F5" w:rsidP="00D273F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D273F5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D273F5" w:rsidRDefault="00D273F5" w:rsidP="00D273F5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minder verantwoordelijkheden heeft, zoals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het niet onderhouden van externe contacten en vooral uitvoeren van administratief ondersteunend werk ten behoeve van collega’s en/of salesafdeling.</w:t>
            </w:r>
          </w:p>
          <w:p w:rsidR="00D273F5" w:rsidRPr="00B67509" w:rsidRDefault="00D273F5" w:rsidP="00D273F5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D273F5" w:rsidRPr="00AC4386" w:rsidRDefault="00D273F5" w:rsidP="00D273F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C.5.I</w:t>
            </w:r>
          </w:p>
          <w:p w:rsidR="00D273F5" w:rsidRPr="00AC4386" w:rsidRDefault="00D273F5" w:rsidP="00D273F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D273F5" w:rsidRPr="00AC4386" w:rsidRDefault="00D273F5" w:rsidP="00D273F5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RESERVERINGEN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D273F5" w:rsidRDefault="00D273F5" w:rsidP="00D273F5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>Als de bedrijfsfunctie meer verantwoordelijkheden heeft, zoals:</w:t>
            </w:r>
            <w:r>
              <w:rPr>
                <w:sz w:val="16"/>
              </w:rPr>
              <w:t xml:space="preserve"> </w:t>
            </w:r>
          </w:p>
          <w:p w:rsidR="00D273F5" w:rsidRPr="00B67509" w:rsidRDefault="00D273F5" w:rsidP="00D273F5">
            <w:pPr>
              <w:spacing w:line="200" w:lineRule="atLeast"/>
              <w:ind w:left="288" w:hanging="28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 xml:space="preserve">aansturen van een groep medewerkers (als </w:t>
            </w:r>
            <w:r>
              <w:rPr>
                <w:sz w:val="16"/>
              </w:rPr>
              <w:t>1</w:t>
            </w:r>
            <w:r w:rsidRPr="00AE0A5A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</w:t>
            </w:r>
            <w:r w:rsidRPr="00B67509">
              <w:rPr>
                <w:sz w:val="16"/>
              </w:rPr>
              <w:t>medewerker of supervisor);</w:t>
            </w:r>
          </w:p>
          <w:p w:rsidR="00D273F5" w:rsidRPr="00B67509" w:rsidRDefault="00D273F5" w:rsidP="00D273F5">
            <w:pPr>
              <w:spacing w:line="200" w:lineRule="atLeast"/>
              <w:ind w:left="288" w:hanging="28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 xml:space="preserve">wanneer er sprake is van acquisitie/actieve verkoop vanuit een </w:t>
            </w:r>
            <w:proofErr w:type="spellStart"/>
            <w:r w:rsidRPr="00B67509">
              <w:rPr>
                <w:sz w:val="16"/>
              </w:rPr>
              <w:t>outbound</w:t>
            </w:r>
            <w:proofErr w:type="spellEnd"/>
            <w:r>
              <w:rPr>
                <w:sz w:val="16"/>
              </w:rPr>
              <w:t>-</w:t>
            </w:r>
            <w:r w:rsidRPr="00B67509">
              <w:rPr>
                <w:sz w:val="16"/>
              </w:rPr>
              <w:t>rol bij nieuwe en/of bestaande relaties in een vastgesteld eigen segment/accountgroep;</w:t>
            </w:r>
          </w:p>
          <w:p w:rsidR="00D273F5" w:rsidRPr="00B67509" w:rsidRDefault="00D273F5" w:rsidP="00D273F5">
            <w:pPr>
              <w:spacing w:line="200" w:lineRule="atLeast"/>
              <w:ind w:left="288" w:hanging="288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</w:r>
            <w:r w:rsidRPr="00B67509">
              <w:rPr>
                <w:sz w:val="16"/>
              </w:rPr>
              <w:t>wanneer er sprake is van coördinatie van de voorbereiding van een geplaatste boeking en overdracht hiervan aan collega-afdelingen.</w:t>
            </w:r>
          </w:p>
          <w:p w:rsidR="00D273F5" w:rsidRPr="00B67509" w:rsidRDefault="00D273F5" w:rsidP="00D273F5">
            <w:pPr>
              <w:spacing w:line="200" w:lineRule="atLeast"/>
              <w:rPr>
                <w:sz w:val="16"/>
              </w:rPr>
            </w:pPr>
          </w:p>
          <w:p w:rsidR="00D273F5" w:rsidRDefault="00D273F5" w:rsidP="00D273F5">
            <w:pPr>
              <w:spacing w:line="200" w:lineRule="atLeast"/>
              <w:rPr>
                <w:sz w:val="16"/>
              </w:rPr>
            </w:pPr>
            <w:r w:rsidRPr="00B93406">
              <w:rPr>
                <w:sz w:val="16"/>
              </w:rPr>
              <w:t>Zie ook referentiefunctie C.6.I medewerker sales II</w:t>
            </w:r>
          </w:p>
          <w:p w:rsidR="00D273F5" w:rsidRPr="00B67509" w:rsidRDefault="00D273F5" w:rsidP="00D273F5">
            <w:pPr>
              <w:spacing w:line="200" w:lineRule="atLeast"/>
              <w:rPr>
                <w:sz w:val="16"/>
              </w:rPr>
            </w:pPr>
          </w:p>
        </w:tc>
      </w:tr>
      <w:tr w:rsidR="00D273F5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273F5" w:rsidRPr="00B67509" w:rsidRDefault="00D273F5" w:rsidP="00D273F5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D273F5" w:rsidRPr="00100E43" w:rsidRDefault="00D273F5" w:rsidP="00D273F5">
            <w:pPr>
              <w:spacing w:line="200" w:lineRule="atLeast"/>
              <w:rPr>
                <w:color w:val="262626"/>
                <w:sz w:val="16"/>
              </w:rPr>
            </w:pPr>
            <w:r w:rsidRPr="00100E43">
              <w:rPr>
                <w:color w:val="262626"/>
                <w:sz w:val="16"/>
              </w:rPr>
              <w:t>Referentiefunctie handboek 2002:</w:t>
            </w:r>
          </w:p>
          <w:p w:rsidR="00D273F5" w:rsidRPr="00100E43" w:rsidRDefault="00D273F5" w:rsidP="00D273F5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 w:rsidRPr="00100E43">
              <w:rPr>
                <w:color w:val="262626"/>
                <w:sz w:val="16"/>
              </w:rPr>
              <w:t>-</w:t>
            </w:r>
            <w:r w:rsidRPr="00100E43">
              <w:rPr>
                <w:color w:val="262626"/>
                <w:sz w:val="16"/>
              </w:rPr>
              <w:tab/>
              <w:t>Medewerker reserveringen</w:t>
            </w:r>
            <w:r>
              <w:rPr>
                <w:color w:val="262626"/>
                <w:sz w:val="16"/>
              </w:rPr>
              <w:t xml:space="preserve"> (R.5.2)</w:t>
            </w:r>
          </w:p>
          <w:p w:rsidR="00D273F5" w:rsidRDefault="00D273F5" w:rsidP="00D273F5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D273F5" w:rsidRPr="00B67509" w:rsidRDefault="00D273F5" w:rsidP="00D273F5">
            <w:pPr>
              <w:spacing w:line="200" w:lineRule="atLeast"/>
              <w:rPr>
                <w:sz w:val="16"/>
              </w:rPr>
            </w:pPr>
          </w:p>
        </w:tc>
      </w:tr>
      <w:tr w:rsidR="00D273F5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273F5" w:rsidRPr="00B67509" w:rsidRDefault="00D273F5" w:rsidP="00D273F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273F5" w:rsidRPr="00B67509" w:rsidRDefault="00D273F5" w:rsidP="00D273F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D273F5" w:rsidRPr="00B67509" w:rsidRDefault="00D273F5" w:rsidP="00D273F5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D273F5" w:rsidRPr="001073D2" w:rsidRDefault="00D273F5" w:rsidP="00D273F5">
      <w:pPr>
        <w:spacing w:line="220" w:lineRule="atLeast"/>
      </w:pPr>
    </w:p>
    <w:sectPr w:rsidR="00D273F5" w:rsidRPr="001073D2" w:rsidSect="00D273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45" w:rsidRDefault="00E61145" w:rsidP="001073D2">
      <w:pPr>
        <w:spacing w:line="240" w:lineRule="auto"/>
      </w:pPr>
      <w:r>
        <w:separator/>
      </w:r>
    </w:p>
  </w:endnote>
  <w:endnote w:type="continuationSeparator" w:id="0">
    <w:p w:rsidR="00E61145" w:rsidRDefault="00E61145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A9" w:rsidRDefault="00B24DA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F5" w:rsidRPr="00ED0D2F" w:rsidRDefault="00D273F5" w:rsidP="00D273F5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ab/>
      <w:t xml:space="preserve">Indelingshulpmiddel –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A9" w:rsidRDefault="00B24DA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45" w:rsidRDefault="00E61145" w:rsidP="001073D2">
      <w:pPr>
        <w:spacing w:line="240" w:lineRule="auto"/>
      </w:pPr>
      <w:r>
        <w:separator/>
      </w:r>
    </w:p>
  </w:footnote>
  <w:footnote w:type="continuationSeparator" w:id="0">
    <w:p w:rsidR="00E61145" w:rsidRDefault="00E61145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A9" w:rsidRDefault="00B24DA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3F5" w:rsidRPr="004B5A50" w:rsidRDefault="00D273F5" w:rsidP="00D273F5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Medewerker reserveringen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C.5.I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DA9" w:rsidRDefault="00B24DA9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3459D"/>
    <w:rsid w:val="002557D8"/>
    <w:rsid w:val="00B24DA9"/>
    <w:rsid w:val="00D273F5"/>
    <w:rsid w:val="00D3459D"/>
    <w:rsid w:val="00E61145"/>
    <w:rsid w:val="00F635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2011-03-21T15:13:00Z</cp:lastPrinted>
  <dcterms:created xsi:type="dcterms:W3CDTF">2011-07-21T15:49:00Z</dcterms:created>
  <dcterms:modified xsi:type="dcterms:W3CDTF">2012-06-06T11:50:00Z</dcterms:modified>
</cp:coreProperties>
</file>