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E3B7A"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26B24" w:rsidRPr="000C3278" w:rsidRDefault="00950306" w:rsidP="00BE3B7A">
            <w:pPr>
              <w:spacing w:line="240" w:lineRule="auto"/>
              <w:rPr>
                <w:i/>
                <w:sz w:val="18"/>
              </w:rPr>
            </w:pPr>
            <w:r w:rsidRPr="000C3278">
              <w:rPr>
                <w:b/>
                <w:color w:val="FFFFFF"/>
                <w:sz w:val="18"/>
              </w:rPr>
              <w:t>FUNCTIEPROFIEL</w:t>
            </w:r>
          </w:p>
        </w:tc>
      </w:tr>
      <w:tr w:rsidR="00BE3B7A" w:rsidRPr="000C3278">
        <w:tc>
          <w:tcPr>
            <w:tcW w:w="9639" w:type="dxa"/>
            <w:gridSpan w:val="4"/>
            <w:tcBorders>
              <w:top w:val="single" w:sz="4" w:space="0" w:color="auto"/>
              <w:bottom w:val="single" w:sz="4" w:space="0" w:color="auto"/>
            </w:tcBorders>
            <w:tcMar>
              <w:top w:w="57" w:type="dxa"/>
              <w:bottom w:w="57" w:type="dxa"/>
            </w:tcMar>
          </w:tcPr>
          <w:p w:rsidR="00BE3B7A" w:rsidRPr="000C3278" w:rsidRDefault="00BE3B7A" w:rsidP="00BE3B7A">
            <w:pPr>
              <w:spacing w:before="60" w:after="60" w:line="240" w:lineRule="auto"/>
              <w:rPr>
                <w:b/>
                <w:i/>
                <w:color w:val="B80526"/>
                <w:sz w:val="16"/>
              </w:rPr>
            </w:pPr>
            <w:r w:rsidRPr="000C3278">
              <w:rPr>
                <w:b/>
                <w:i/>
                <w:color w:val="B80526"/>
                <w:sz w:val="16"/>
              </w:rPr>
              <w:t>Kenmerken van de referentiefunctie</w:t>
            </w:r>
          </w:p>
          <w:p w:rsidR="00BE3B7A" w:rsidRPr="00B270F6" w:rsidRDefault="00BE3B7A" w:rsidP="00BE3B7A">
            <w:pPr>
              <w:spacing w:line="240" w:lineRule="auto"/>
              <w:rPr>
                <w:sz w:val="16"/>
              </w:rPr>
            </w:pPr>
            <w:r w:rsidRPr="00B270F6">
              <w:rPr>
                <w:sz w:val="16"/>
              </w:rPr>
              <w:t>De medewerker reserveringen is de backoffice van de sales</w:t>
            </w:r>
            <w:r>
              <w:rPr>
                <w:sz w:val="16"/>
              </w:rPr>
              <w:t>-</w:t>
            </w:r>
            <w:r w:rsidRPr="00B270F6">
              <w:rPr>
                <w:sz w:val="16"/>
              </w:rPr>
              <w:t>afdeling en verwerkt de door sales of via de centrale systemen binnengekomen individuele en groepsreserveringen (</w:t>
            </w:r>
            <w:proofErr w:type="spellStart"/>
            <w:r w:rsidRPr="00B270F6">
              <w:rPr>
                <w:sz w:val="16"/>
              </w:rPr>
              <w:t>inbound</w:t>
            </w:r>
            <w:proofErr w:type="spellEnd"/>
            <w:r w:rsidRPr="00B270F6">
              <w:rPr>
                <w:sz w:val="16"/>
              </w:rPr>
              <w:t>). Hij/zij verstrekt informatie over (on)mogelijkheden van de aan</w:t>
            </w:r>
            <w:r>
              <w:rPr>
                <w:sz w:val="16"/>
              </w:rPr>
              <w:softHyphen/>
            </w:r>
            <w:r w:rsidRPr="00B270F6">
              <w:rPr>
                <w:sz w:val="16"/>
              </w:rPr>
              <w:t>vraag (met name beschikbaarheid), stelt standaard offertes op en verwerkt boekingsgegevens. Afwegingen vinden voornamelijk plaats binnen geldende kaders en richtlijnen m.b.t. de optimali</w:t>
            </w:r>
            <w:r>
              <w:rPr>
                <w:sz w:val="16"/>
              </w:rPr>
              <w:softHyphen/>
            </w:r>
            <w:r w:rsidRPr="00B270F6">
              <w:rPr>
                <w:sz w:val="16"/>
              </w:rPr>
              <w:t>satie van de bezetting en opbrengst.</w:t>
            </w:r>
          </w:p>
          <w:p w:rsidR="00BE3B7A" w:rsidRPr="00B270F6" w:rsidRDefault="00BE3B7A" w:rsidP="00BE3B7A">
            <w:pPr>
              <w:spacing w:line="240" w:lineRule="auto"/>
              <w:rPr>
                <w:sz w:val="16"/>
              </w:rPr>
            </w:pPr>
          </w:p>
          <w:p w:rsidR="00BE3B7A" w:rsidRPr="000C3278" w:rsidRDefault="00BE3B7A" w:rsidP="00BE3B7A">
            <w:pPr>
              <w:spacing w:line="240" w:lineRule="auto"/>
              <w:rPr>
                <w:sz w:val="16"/>
              </w:rPr>
            </w:pPr>
            <w:r w:rsidRPr="002A1EAF">
              <w:rPr>
                <w:sz w:val="16"/>
              </w:rPr>
              <w:t xml:space="preserve">Indeling wordt ondersteund door een </w:t>
            </w:r>
            <w:r>
              <w:rPr>
                <w:sz w:val="16"/>
              </w:rPr>
              <w:t>IHM</w:t>
            </w:r>
            <w:r w:rsidRPr="002A1EAF">
              <w:rPr>
                <w:sz w:val="16"/>
              </w:rPr>
              <w:t xml:space="preserve">, waarin het verschil tussen groep </w:t>
            </w:r>
            <w:r>
              <w:rPr>
                <w:sz w:val="16"/>
              </w:rPr>
              <w:t>4,</w:t>
            </w:r>
            <w:r w:rsidRPr="002A1EAF">
              <w:rPr>
                <w:sz w:val="16"/>
              </w:rPr>
              <w:t xml:space="preserve"> </w:t>
            </w:r>
            <w:r>
              <w:rPr>
                <w:sz w:val="16"/>
              </w:rPr>
              <w:t>5</w:t>
            </w:r>
            <w:r w:rsidRPr="002A1EAF">
              <w:rPr>
                <w:sz w:val="16"/>
              </w:rPr>
              <w:t xml:space="preserve"> (referentie)</w:t>
            </w:r>
            <w:r>
              <w:rPr>
                <w:sz w:val="16"/>
              </w:rPr>
              <w:t xml:space="preserve"> en 6</w:t>
            </w:r>
            <w:r w:rsidRPr="002A1EAF">
              <w:rPr>
                <w:sz w:val="16"/>
              </w:rPr>
              <w:t xml:space="preserve"> wordt uitgewerkt.</w:t>
            </w:r>
            <w:r w:rsidRPr="00B270F6">
              <w:rPr>
                <w:sz w:val="16"/>
              </w:rPr>
              <w:t xml:space="preserve"> </w:t>
            </w:r>
          </w:p>
        </w:tc>
      </w:tr>
      <w:tr w:rsidR="00BE3B7A" w:rsidRPr="000C3278">
        <w:trPr>
          <w:trHeight w:val="257"/>
        </w:trPr>
        <w:tc>
          <w:tcPr>
            <w:tcW w:w="9639" w:type="dxa"/>
            <w:gridSpan w:val="4"/>
            <w:tcBorders>
              <w:top w:val="single" w:sz="4" w:space="0" w:color="auto"/>
              <w:bottom w:val="single" w:sz="4" w:space="0" w:color="auto"/>
            </w:tcBorders>
            <w:tcMar>
              <w:top w:w="57" w:type="dxa"/>
              <w:bottom w:w="57" w:type="dxa"/>
            </w:tcMar>
          </w:tcPr>
          <w:p w:rsidR="00BE3B7A" w:rsidRPr="000C3278" w:rsidRDefault="00BE3B7A" w:rsidP="00BE3B7A">
            <w:pPr>
              <w:spacing w:before="60" w:after="60" w:line="240" w:lineRule="auto"/>
              <w:rPr>
                <w:b/>
                <w:i/>
                <w:color w:val="B80526"/>
                <w:sz w:val="16"/>
              </w:rPr>
            </w:pPr>
            <w:r w:rsidRPr="000C3278">
              <w:rPr>
                <w:b/>
                <w:i/>
                <w:color w:val="B80526"/>
                <w:sz w:val="16"/>
              </w:rPr>
              <w:t>Organisatie</w:t>
            </w:r>
          </w:p>
          <w:p w:rsidR="00BE3B7A" w:rsidRPr="000C3278" w:rsidRDefault="00BE3B7A" w:rsidP="00BE3B7A">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BE3B7A" w:rsidRPr="000C3278" w:rsidRDefault="00BE3B7A" w:rsidP="00BE3B7A">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BE3B7A"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E3B7A" w:rsidRPr="000C3278" w:rsidRDefault="00BE3B7A" w:rsidP="00BE3B7A">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E3B7A" w:rsidRPr="000C3278" w:rsidRDefault="00BE3B7A" w:rsidP="00BE3B7A">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E3B7A" w:rsidRPr="000C3278" w:rsidRDefault="00BE3B7A" w:rsidP="00BE3B7A">
            <w:pPr>
              <w:spacing w:line="240" w:lineRule="auto"/>
              <w:ind w:left="113" w:hanging="113"/>
              <w:rPr>
                <w:color w:val="B80526"/>
                <w:sz w:val="16"/>
              </w:rPr>
            </w:pPr>
            <w:r w:rsidRPr="000C3278">
              <w:rPr>
                <w:b/>
                <w:i/>
                <w:color w:val="B80526"/>
                <w:sz w:val="16"/>
              </w:rPr>
              <w:t>Resultaatindicatoren</w:t>
            </w:r>
          </w:p>
        </w:tc>
      </w:tr>
      <w:tr w:rsidR="00BE3B7A" w:rsidRPr="000C3278">
        <w:tc>
          <w:tcPr>
            <w:tcW w:w="2181" w:type="dxa"/>
            <w:tcBorders>
              <w:top w:val="single" w:sz="4" w:space="0" w:color="auto"/>
              <w:bottom w:val="single" w:sz="4" w:space="0" w:color="auto"/>
            </w:tcBorders>
            <w:tcMar>
              <w:top w:w="57" w:type="dxa"/>
              <w:bottom w:w="57" w:type="dxa"/>
            </w:tcMar>
          </w:tcPr>
          <w:p w:rsidR="00BE3B7A" w:rsidRPr="002C22AE" w:rsidRDefault="00BE3B7A" w:rsidP="00BE3B7A">
            <w:pPr>
              <w:spacing w:line="240" w:lineRule="auto"/>
              <w:ind w:left="284" w:hanging="284"/>
              <w:rPr>
                <w:sz w:val="16"/>
              </w:rPr>
            </w:pPr>
            <w:r>
              <w:rPr>
                <w:sz w:val="16"/>
              </w:rPr>
              <w:t>1.</w:t>
            </w:r>
            <w:r>
              <w:rPr>
                <w:sz w:val="16"/>
              </w:rPr>
              <w:tab/>
              <w:t>Afhandeling reserveringen</w:t>
            </w:r>
          </w:p>
        </w:tc>
        <w:tc>
          <w:tcPr>
            <w:tcW w:w="4556" w:type="dxa"/>
            <w:gridSpan w:val="2"/>
            <w:tcBorders>
              <w:top w:val="single" w:sz="4" w:space="0" w:color="auto"/>
              <w:bottom w:val="single" w:sz="4" w:space="0" w:color="auto"/>
            </w:tcBorders>
            <w:tcMar>
              <w:top w:w="57" w:type="dxa"/>
              <w:bottom w:w="57" w:type="dxa"/>
            </w:tcMar>
          </w:tcPr>
          <w:p w:rsidR="00BE3B7A" w:rsidRPr="00287A86" w:rsidRDefault="00BE3B7A" w:rsidP="00BE3B7A">
            <w:pPr>
              <w:spacing w:line="240" w:lineRule="auto"/>
              <w:ind w:left="284" w:hanging="284"/>
              <w:rPr>
                <w:sz w:val="16"/>
              </w:rPr>
            </w:pPr>
            <w:r w:rsidRPr="008357C1">
              <w:rPr>
                <w:sz w:val="16"/>
              </w:rPr>
              <w:t>-</w:t>
            </w:r>
            <w:r w:rsidRPr="008357C1">
              <w:rPr>
                <w:sz w:val="16"/>
              </w:rPr>
              <w:tab/>
            </w:r>
            <w:r w:rsidRPr="00287A86">
              <w:rPr>
                <w:sz w:val="16"/>
              </w:rPr>
              <w:t>behandelen van aanvragen met behulp van het (geautomatiseerde) reserveringssysteem en bekende richtlijnen ten aanzien van optimalisering van de opbrengst;</w:t>
            </w:r>
          </w:p>
          <w:p w:rsidR="00BE3B7A" w:rsidRPr="00287A86" w:rsidRDefault="00BE3B7A" w:rsidP="00BE3B7A">
            <w:pPr>
              <w:spacing w:line="240" w:lineRule="auto"/>
              <w:ind w:left="284" w:hanging="284"/>
              <w:rPr>
                <w:sz w:val="16"/>
              </w:rPr>
            </w:pPr>
            <w:r w:rsidRPr="00287A86">
              <w:rPr>
                <w:sz w:val="16"/>
              </w:rPr>
              <w:t>-</w:t>
            </w:r>
            <w:r w:rsidRPr="00287A86">
              <w:rPr>
                <w:sz w:val="16"/>
              </w:rPr>
              <w:tab/>
              <w:t>bewegen van klant tot de afname van aanvullende diensten/</w:t>
            </w:r>
            <w:r>
              <w:rPr>
                <w:sz w:val="16"/>
              </w:rPr>
              <w:t xml:space="preserve"> </w:t>
            </w:r>
            <w:r w:rsidRPr="00287A86">
              <w:rPr>
                <w:sz w:val="16"/>
              </w:rPr>
              <w:t>producten;</w:t>
            </w:r>
          </w:p>
          <w:p w:rsidR="00BE3B7A" w:rsidRPr="00287A86" w:rsidRDefault="00BE3B7A" w:rsidP="00BE3B7A">
            <w:pPr>
              <w:spacing w:line="240" w:lineRule="auto"/>
              <w:ind w:left="284" w:hanging="284"/>
              <w:rPr>
                <w:sz w:val="16"/>
              </w:rPr>
            </w:pPr>
            <w:r w:rsidRPr="00287A86">
              <w:rPr>
                <w:sz w:val="16"/>
              </w:rPr>
              <w:t>-</w:t>
            </w:r>
            <w:r w:rsidRPr="00287A86">
              <w:rPr>
                <w:sz w:val="16"/>
              </w:rPr>
              <w:tab/>
              <w:t>nagaan of aan wensen ten aanzien van aantallen, data, etc. voldaan kan worden;</w:t>
            </w:r>
          </w:p>
          <w:p w:rsidR="00BE3B7A" w:rsidRPr="00287A86" w:rsidRDefault="00BE3B7A" w:rsidP="00BE3B7A">
            <w:pPr>
              <w:spacing w:line="240" w:lineRule="auto"/>
              <w:ind w:left="284" w:hanging="284"/>
              <w:rPr>
                <w:sz w:val="16"/>
              </w:rPr>
            </w:pPr>
            <w:r w:rsidRPr="00287A86">
              <w:rPr>
                <w:sz w:val="16"/>
              </w:rPr>
              <w:t>-</w:t>
            </w:r>
            <w:r w:rsidRPr="00287A86">
              <w:rPr>
                <w:sz w:val="16"/>
              </w:rPr>
              <w:tab/>
              <w:t xml:space="preserve">informeren van aanvragers (gasten, touroperators, agenten) over (on)mogelijkheden; </w:t>
            </w:r>
          </w:p>
          <w:p w:rsidR="00BE3B7A" w:rsidRPr="00287A86" w:rsidRDefault="00BE3B7A" w:rsidP="00BE3B7A">
            <w:pPr>
              <w:spacing w:line="240" w:lineRule="auto"/>
              <w:ind w:left="284" w:hanging="284"/>
              <w:rPr>
                <w:sz w:val="16"/>
              </w:rPr>
            </w:pPr>
            <w:r w:rsidRPr="00287A86">
              <w:rPr>
                <w:sz w:val="16"/>
              </w:rPr>
              <w:t>-</w:t>
            </w:r>
            <w:r w:rsidRPr="00287A86">
              <w:rPr>
                <w:sz w:val="16"/>
              </w:rPr>
              <w:tab/>
              <w:t>opstellen van offertes binnen de richtlijnen met betrekking tot kortingen e.d.;</w:t>
            </w:r>
          </w:p>
          <w:p w:rsidR="00BE3B7A" w:rsidRPr="00A96A70" w:rsidRDefault="00BE3B7A" w:rsidP="00BE3B7A">
            <w:pPr>
              <w:spacing w:line="240" w:lineRule="auto"/>
              <w:ind w:left="284" w:hanging="284"/>
              <w:rPr>
                <w:sz w:val="16"/>
              </w:rPr>
            </w:pPr>
            <w:r w:rsidRPr="00287A86">
              <w:rPr>
                <w:sz w:val="16"/>
              </w:rPr>
              <w:t>-</w:t>
            </w:r>
            <w:r w:rsidRPr="00287A86">
              <w:rPr>
                <w:sz w:val="16"/>
              </w:rPr>
              <w:tab/>
              <w:t xml:space="preserve">vastleggen van zelf of door de sales-afdeling gemaakte boekingen in het (geautomatiseerde) </w:t>
            </w:r>
            <w:r>
              <w:rPr>
                <w:sz w:val="16"/>
              </w:rPr>
              <w:t>reserverings</w:t>
            </w:r>
            <w:r>
              <w:rPr>
                <w:sz w:val="16"/>
              </w:rPr>
              <w:softHyphen/>
              <w:t>systeem.</w:t>
            </w:r>
          </w:p>
        </w:tc>
        <w:tc>
          <w:tcPr>
            <w:tcW w:w="2902" w:type="dxa"/>
            <w:tcBorders>
              <w:top w:val="single" w:sz="4" w:space="0" w:color="auto"/>
              <w:bottom w:val="single" w:sz="4" w:space="0" w:color="auto"/>
            </w:tcBorders>
            <w:tcMar>
              <w:top w:w="57" w:type="dxa"/>
              <w:bottom w:w="57" w:type="dxa"/>
            </w:tcMar>
          </w:tcPr>
          <w:p w:rsidR="00BE3B7A" w:rsidRPr="00287A86" w:rsidRDefault="00BE3B7A" w:rsidP="00BE3B7A">
            <w:pPr>
              <w:spacing w:line="240" w:lineRule="auto"/>
              <w:ind w:left="284" w:hanging="284"/>
              <w:rPr>
                <w:sz w:val="16"/>
              </w:rPr>
            </w:pPr>
            <w:r w:rsidRPr="00AE0525">
              <w:rPr>
                <w:sz w:val="16"/>
              </w:rPr>
              <w:t>-</w:t>
            </w:r>
            <w:r w:rsidRPr="00AE0525">
              <w:rPr>
                <w:sz w:val="16"/>
              </w:rPr>
              <w:tab/>
            </w:r>
            <w:r w:rsidRPr="00287A86">
              <w:rPr>
                <w:sz w:val="16"/>
              </w:rPr>
              <w:t>juist verwerkte aanvragen;</w:t>
            </w:r>
          </w:p>
          <w:p w:rsidR="00BE3B7A" w:rsidRPr="00287A86" w:rsidRDefault="00BE3B7A" w:rsidP="00BE3B7A">
            <w:pPr>
              <w:spacing w:line="240" w:lineRule="auto"/>
              <w:ind w:left="284" w:hanging="284"/>
              <w:rPr>
                <w:sz w:val="16"/>
              </w:rPr>
            </w:pPr>
            <w:r>
              <w:rPr>
                <w:sz w:val="16"/>
              </w:rPr>
              <w:t>-</w:t>
            </w:r>
            <w:r>
              <w:rPr>
                <w:sz w:val="16"/>
              </w:rPr>
              <w:tab/>
              <w:t xml:space="preserve">conform voorschriften (o.m. </w:t>
            </w:r>
            <w:r w:rsidRPr="00287A86">
              <w:rPr>
                <w:sz w:val="16"/>
              </w:rPr>
              <w:t xml:space="preserve">instructie, </w:t>
            </w:r>
            <w:r>
              <w:rPr>
                <w:sz w:val="16"/>
              </w:rPr>
              <w:t>w</w:t>
            </w:r>
            <w:r w:rsidRPr="00287A86">
              <w:rPr>
                <w:sz w:val="16"/>
              </w:rPr>
              <w:t>erkme</w:t>
            </w:r>
            <w:r>
              <w:rPr>
                <w:sz w:val="16"/>
              </w:rPr>
              <w:t xml:space="preserve">thoden en </w:t>
            </w:r>
            <w:r w:rsidRPr="00287A86">
              <w:rPr>
                <w:sz w:val="16"/>
              </w:rPr>
              <w:t>presentatie);</w:t>
            </w:r>
          </w:p>
          <w:p w:rsidR="00BE3B7A" w:rsidRPr="00287A86" w:rsidRDefault="00BE3B7A" w:rsidP="00BE3B7A">
            <w:pPr>
              <w:spacing w:line="240" w:lineRule="auto"/>
              <w:ind w:left="284" w:hanging="284"/>
              <w:rPr>
                <w:sz w:val="16"/>
              </w:rPr>
            </w:pPr>
            <w:r w:rsidRPr="00287A86">
              <w:rPr>
                <w:sz w:val="16"/>
              </w:rPr>
              <w:t>-</w:t>
            </w:r>
            <w:r w:rsidRPr="00287A86">
              <w:rPr>
                <w:sz w:val="16"/>
              </w:rPr>
              <w:tab/>
              <w:t xml:space="preserve">mate van </w:t>
            </w:r>
            <w:proofErr w:type="spellStart"/>
            <w:r w:rsidRPr="00287A86">
              <w:rPr>
                <w:sz w:val="16"/>
              </w:rPr>
              <w:t>upselling</w:t>
            </w:r>
            <w:proofErr w:type="spellEnd"/>
            <w:r w:rsidRPr="00287A86">
              <w:rPr>
                <w:sz w:val="16"/>
              </w:rPr>
              <w:t>;</w:t>
            </w:r>
          </w:p>
          <w:p w:rsidR="00BE3B7A" w:rsidRPr="00287A86" w:rsidRDefault="00BE3B7A" w:rsidP="00BE3B7A">
            <w:pPr>
              <w:spacing w:line="240" w:lineRule="auto"/>
              <w:ind w:left="284" w:hanging="284"/>
              <w:rPr>
                <w:sz w:val="16"/>
              </w:rPr>
            </w:pPr>
            <w:r w:rsidRPr="00287A86">
              <w:rPr>
                <w:sz w:val="16"/>
              </w:rPr>
              <w:t>-</w:t>
            </w:r>
            <w:r w:rsidRPr="00287A86">
              <w:rPr>
                <w:sz w:val="16"/>
              </w:rPr>
              <w:tab/>
              <w:t>tijdig informeren van aanvragers;</w:t>
            </w:r>
          </w:p>
          <w:p w:rsidR="00BE3B7A" w:rsidRDefault="00BE3B7A" w:rsidP="00BE3B7A">
            <w:pPr>
              <w:spacing w:line="240" w:lineRule="auto"/>
              <w:ind w:left="284" w:hanging="284"/>
              <w:rPr>
                <w:sz w:val="16"/>
              </w:rPr>
            </w:pPr>
            <w:r w:rsidRPr="00287A86">
              <w:rPr>
                <w:sz w:val="16"/>
              </w:rPr>
              <w:t>-</w:t>
            </w:r>
            <w:r w:rsidRPr="00287A86">
              <w:rPr>
                <w:sz w:val="16"/>
              </w:rPr>
              <w:tab/>
              <w:t>juist vastgelegde boekingen.</w:t>
            </w:r>
          </w:p>
          <w:p w:rsidR="00BE3B7A" w:rsidRPr="002C22AE" w:rsidRDefault="00BE3B7A" w:rsidP="00BE3B7A">
            <w:pPr>
              <w:spacing w:line="240" w:lineRule="auto"/>
              <w:ind w:left="284" w:hanging="284"/>
              <w:rPr>
                <w:sz w:val="16"/>
              </w:rPr>
            </w:pPr>
          </w:p>
        </w:tc>
      </w:tr>
      <w:tr w:rsidR="00BE3B7A" w:rsidRPr="000C3278">
        <w:tc>
          <w:tcPr>
            <w:tcW w:w="2181" w:type="dxa"/>
            <w:tcBorders>
              <w:top w:val="single" w:sz="4" w:space="0" w:color="auto"/>
              <w:bottom w:val="single" w:sz="4" w:space="0" w:color="auto"/>
            </w:tcBorders>
            <w:tcMar>
              <w:top w:w="57" w:type="dxa"/>
              <w:bottom w:w="57" w:type="dxa"/>
            </w:tcMar>
          </w:tcPr>
          <w:p w:rsidR="00BE3B7A" w:rsidRPr="002C22AE" w:rsidRDefault="00BE3B7A" w:rsidP="00BE3B7A">
            <w:pPr>
              <w:spacing w:line="240" w:lineRule="auto"/>
              <w:ind w:left="284" w:hanging="284"/>
              <w:rPr>
                <w:sz w:val="16"/>
              </w:rPr>
            </w:pPr>
            <w:r>
              <w:rPr>
                <w:sz w:val="16"/>
              </w:rPr>
              <w:t>2.</w:t>
            </w:r>
            <w:r>
              <w:rPr>
                <w:sz w:val="16"/>
              </w:rPr>
              <w:tab/>
              <w:t>Opties en wijzigingen</w:t>
            </w:r>
          </w:p>
        </w:tc>
        <w:tc>
          <w:tcPr>
            <w:tcW w:w="4556" w:type="dxa"/>
            <w:gridSpan w:val="2"/>
            <w:tcBorders>
              <w:top w:val="single" w:sz="4" w:space="0" w:color="auto"/>
              <w:bottom w:val="single" w:sz="4" w:space="0" w:color="auto"/>
            </w:tcBorders>
            <w:tcMar>
              <w:top w:w="57" w:type="dxa"/>
              <w:bottom w:w="57" w:type="dxa"/>
            </w:tcMar>
          </w:tcPr>
          <w:p w:rsidR="00BE3B7A" w:rsidRPr="00287A86" w:rsidRDefault="00BE3B7A" w:rsidP="00BE3B7A">
            <w:pPr>
              <w:spacing w:line="240" w:lineRule="auto"/>
              <w:ind w:left="284" w:hanging="284"/>
              <w:rPr>
                <w:sz w:val="16"/>
              </w:rPr>
            </w:pPr>
            <w:r w:rsidRPr="00287A86">
              <w:rPr>
                <w:sz w:val="16"/>
              </w:rPr>
              <w:t>-</w:t>
            </w:r>
            <w:r w:rsidRPr="00287A86">
              <w:rPr>
                <w:sz w:val="16"/>
              </w:rPr>
              <w:tab/>
              <w:t>zo nodig vastleggen en monitoren van uitgegeven opties;</w:t>
            </w:r>
          </w:p>
          <w:p w:rsidR="00BE3B7A" w:rsidRPr="00287A86" w:rsidRDefault="00BE3B7A" w:rsidP="00BE3B7A">
            <w:pPr>
              <w:spacing w:line="240" w:lineRule="auto"/>
              <w:ind w:left="284" w:hanging="284"/>
              <w:rPr>
                <w:sz w:val="16"/>
              </w:rPr>
            </w:pPr>
            <w:r w:rsidRPr="0082046B">
              <w:rPr>
                <w:sz w:val="16"/>
              </w:rPr>
              <w:t>-</w:t>
            </w:r>
            <w:r w:rsidRPr="0082046B">
              <w:rPr>
                <w:sz w:val="16"/>
              </w:rPr>
              <w:tab/>
            </w:r>
            <w:r w:rsidRPr="00287A86">
              <w:rPr>
                <w:sz w:val="16"/>
              </w:rPr>
              <w:t xml:space="preserve">contact opnemen met optanten om optie definitief te maken; </w:t>
            </w:r>
          </w:p>
          <w:p w:rsidR="00BE3B7A" w:rsidRPr="00A96A70" w:rsidRDefault="00BE3B7A" w:rsidP="00BE3B7A">
            <w:pPr>
              <w:spacing w:line="240" w:lineRule="auto"/>
              <w:ind w:left="284" w:hanging="284"/>
              <w:rPr>
                <w:sz w:val="16"/>
              </w:rPr>
            </w:pPr>
            <w:r w:rsidRPr="00287A86">
              <w:rPr>
                <w:sz w:val="16"/>
              </w:rPr>
              <w:t>-</w:t>
            </w:r>
            <w:r w:rsidRPr="00287A86">
              <w:rPr>
                <w:sz w:val="16"/>
              </w:rPr>
              <w:tab/>
              <w:t>behandelen van optredende wijzigingen in boekingen (ann</w:t>
            </w:r>
            <w:r>
              <w:rPr>
                <w:sz w:val="16"/>
              </w:rPr>
              <w:t>uleringen, overboekingen e.d.).</w:t>
            </w:r>
          </w:p>
        </w:tc>
        <w:tc>
          <w:tcPr>
            <w:tcW w:w="2902" w:type="dxa"/>
            <w:tcBorders>
              <w:top w:val="single" w:sz="4" w:space="0" w:color="auto"/>
              <w:bottom w:val="single" w:sz="4" w:space="0" w:color="auto"/>
            </w:tcBorders>
            <w:tcMar>
              <w:top w:w="57" w:type="dxa"/>
              <w:bottom w:w="57" w:type="dxa"/>
            </w:tcMar>
          </w:tcPr>
          <w:p w:rsidR="00BE3B7A" w:rsidRPr="00287A86" w:rsidRDefault="00BE3B7A" w:rsidP="00BE3B7A">
            <w:pPr>
              <w:spacing w:line="240" w:lineRule="auto"/>
              <w:ind w:left="284" w:hanging="284"/>
              <w:rPr>
                <w:sz w:val="16"/>
              </w:rPr>
            </w:pPr>
            <w:r w:rsidRPr="00287A86">
              <w:rPr>
                <w:sz w:val="16"/>
              </w:rPr>
              <w:t>-</w:t>
            </w:r>
            <w:r w:rsidRPr="00287A86">
              <w:rPr>
                <w:sz w:val="16"/>
              </w:rPr>
              <w:tab/>
              <w:t>tijdigheid opvolging opties;</w:t>
            </w:r>
          </w:p>
          <w:p w:rsidR="00BE3B7A" w:rsidRPr="00287A86" w:rsidRDefault="00BE3B7A" w:rsidP="00BE3B7A">
            <w:pPr>
              <w:spacing w:line="240" w:lineRule="auto"/>
              <w:ind w:left="284" w:hanging="284"/>
              <w:rPr>
                <w:sz w:val="16"/>
              </w:rPr>
            </w:pPr>
            <w:r w:rsidRPr="00287A86">
              <w:rPr>
                <w:sz w:val="16"/>
              </w:rPr>
              <w:t>-</w:t>
            </w:r>
            <w:r w:rsidRPr="00287A86">
              <w:rPr>
                <w:sz w:val="16"/>
              </w:rPr>
              <w:tab/>
              <w:t>juistheid verwerkte wijzigingen;</w:t>
            </w:r>
          </w:p>
          <w:p w:rsidR="00BE3B7A" w:rsidRPr="00287A86" w:rsidRDefault="00BE3B7A" w:rsidP="00BE3B7A">
            <w:pPr>
              <w:spacing w:line="240" w:lineRule="auto"/>
              <w:ind w:left="284" w:hanging="284"/>
              <w:rPr>
                <w:sz w:val="16"/>
              </w:rPr>
            </w:pPr>
            <w:r w:rsidRPr="00287A86">
              <w:rPr>
                <w:sz w:val="16"/>
              </w:rPr>
              <w:t>-</w:t>
            </w:r>
            <w:r w:rsidRPr="00287A86">
              <w:rPr>
                <w:sz w:val="16"/>
              </w:rPr>
              <w:tab/>
              <w:t>conform voorschriften (instructie, werkmethoden).</w:t>
            </w:r>
          </w:p>
          <w:p w:rsidR="00BE3B7A" w:rsidRPr="002C22AE" w:rsidRDefault="00BE3B7A" w:rsidP="00BE3B7A">
            <w:pPr>
              <w:spacing w:line="240" w:lineRule="auto"/>
              <w:ind w:left="284" w:hanging="284"/>
              <w:rPr>
                <w:sz w:val="16"/>
              </w:rPr>
            </w:pPr>
          </w:p>
        </w:tc>
      </w:tr>
      <w:tr w:rsidR="00BE3B7A" w:rsidRPr="000C3278">
        <w:tc>
          <w:tcPr>
            <w:tcW w:w="2181" w:type="dxa"/>
            <w:tcBorders>
              <w:top w:val="single" w:sz="4" w:space="0" w:color="auto"/>
              <w:bottom w:val="single" w:sz="4" w:space="0" w:color="auto"/>
            </w:tcBorders>
            <w:tcMar>
              <w:top w:w="57" w:type="dxa"/>
              <w:bottom w:w="57" w:type="dxa"/>
            </w:tcMar>
          </w:tcPr>
          <w:p w:rsidR="00BE3B7A" w:rsidRDefault="00BE3B7A" w:rsidP="00BE3B7A">
            <w:pPr>
              <w:spacing w:line="240" w:lineRule="auto"/>
              <w:ind w:left="284" w:hanging="284"/>
              <w:rPr>
                <w:sz w:val="16"/>
              </w:rPr>
            </w:pPr>
            <w:r>
              <w:rPr>
                <w:sz w:val="16"/>
              </w:rPr>
              <w:t>3.</w:t>
            </w:r>
            <w:r>
              <w:rPr>
                <w:sz w:val="16"/>
              </w:rPr>
              <w:tab/>
              <w:t>Administratie</w:t>
            </w:r>
          </w:p>
        </w:tc>
        <w:tc>
          <w:tcPr>
            <w:tcW w:w="4556" w:type="dxa"/>
            <w:gridSpan w:val="2"/>
            <w:tcBorders>
              <w:top w:val="single" w:sz="4" w:space="0" w:color="auto"/>
              <w:bottom w:val="single" w:sz="4" w:space="0" w:color="auto"/>
            </w:tcBorders>
            <w:tcMar>
              <w:top w:w="57" w:type="dxa"/>
              <w:bottom w:w="57" w:type="dxa"/>
            </w:tcMar>
          </w:tcPr>
          <w:p w:rsidR="00BE3B7A" w:rsidRPr="0082046B" w:rsidRDefault="00BE3B7A" w:rsidP="00BE3B7A">
            <w:pPr>
              <w:spacing w:line="240" w:lineRule="auto"/>
              <w:ind w:left="284" w:hanging="284"/>
              <w:rPr>
                <w:sz w:val="16"/>
              </w:rPr>
            </w:pPr>
            <w:r w:rsidRPr="00287A86">
              <w:rPr>
                <w:sz w:val="16"/>
              </w:rPr>
              <w:t>-</w:t>
            </w:r>
            <w:r w:rsidRPr="00287A86">
              <w:rPr>
                <w:sz w:val="16"/>
              </w:rPr>
              <w:tab/>
              <w:t>vaststellen en doorgeven van gegevens aan de administratie voor facturering;</w:t>
            </w:r>
          </w:p>
          <w:p w:rsidR="00BE3B7A" w:rsidRPr="00A96A70" w:rsidRDefault="00BE3B7A" w:rsidP="00BE3B7A">
            <w:pPr>
              <w:spacing w:line="240" w:lineRule="auto"/>
              <w:ind w:left="284" w:hanging="284"/>
              <w:rPr>
                <w:sz w:val="16"/>
              </w:rPr>
            </w:pPr>
            <w:r w:rsidRPr="000B30F1">
              <w:rPr>
                <w:sz w:val="16"/>
              </w:rPr>
              <w:t>-</w:t>
            </w:r>
            <w:r w:rsidRPr="000B30F1">
              <w:rPr>
                <w:sz w:val="16"/>
              </w:rPr>
              <w:tab/>
            </w:r>
            <w:r w:rsidRPr="00287A86">
              <w:rPr>
                <w:sz w:val="16"/>
              </w:rPr>
              <w:t>verzorgen van diverse overzichten met betrekking tot reserveringen, kameromzetten e.d.</w:t>
            </w:r>
          </w:p>
        </w:tc>
        <w:tc>
          <w:tcPr>
            <w:tcW w:w="2902" w:type="dxa"/>
            <w:tcBorders>
              <w:top w:val="single" w:sz="4" w:space="0" w:color="auto"/>
              <w:bottom w:val="single" w:sz="4" w:space="0" w:color="auto"/>
            </w:tcBorders>
            <w:tcMar>
              <w:top w:w="57" w:type="dxa"/>
              <w:bottom w:w="57" w:type="dxa"/>
            </w:tcMar>
          </w:tcPr>
          <w:p w:rsidR="00BE3B7A" w:rsidRPr="00A46EB0" w:rsidRDefault="00BE3B7A" w:rsidP="00BE3B7A">
            <w:pPr>
              <w:spacing w:line="240" w:lineRule="auto"/>
              <w:ind w:left="284" w:hanging="284"/>
              <w:rPr>
                <w:sz w:val="16"/>
              </w:rPr>
            </w:pPr>
            <w:r w:rsidRPr="00A46EB0">
              <w:rPr>
                <w:sz w:val="16"/>
              </w:rPr>
              <w:t>-</w:t>
            </w:r>
            <w:r w:rsidRPr="00A46EB0">
              <w:rPr>
                <w:sz w:val="16"/>
              </w:rPr>
              <w:tab/>
            </w:r>
            <w:r w:rsidRPr="00287A86">
              <w:rPr>
                <w:sz w:val="16"/>
              </w:rPr>
              <w:t>tijdighei</w:t>
            </w:r>
            <w:r>
              <w:rPr>
                <w:sz w:val="16"/>
              </w:rPr>
              <w:t>d en volledigheid van gegevens/</w:t>
            </w:r>
            <w:r w:rsidRPr="00287A86">
              <w:rPr>
                <w:sz w:val="16"/>
              </w:rPr>
              <w:t>overzichten.</w:t>
            </w:r>
          </w:p>
          <w:p w:rsidR="00BE3B7A" w:rsidRPr="00AE0525" w:rsidRDefault="00BE3B7A" w:rsidP="00BE3B7A">
            <w:pPr>
              <w:spacing w:line="240" w:lineRule="auto"/>
              <w:ind w:left="284" w:hanging="284"/>
              <w:rPr>
                <w:sz w:val="16"/>
              </w:rPr>
            </w:pPr>
          </w:p>
        </w:tc>
      </w:tr>
      <w:tr w:rsidR="00BE3B7A"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E3B7A" w:rsidRPr="000C3278" w:rsidRDefault="00BE3B7A" w:rsidP="00BE3B7A">
            <w:pPr>
              <w:spacing w:after="60" w:line="240" w:lineRule="auto"/>
              <w:rPr>
                <w:b/>
                <w:i/>
                <w:color w:val="B80526"/>
                <w:sz w:val="16"/>
              </w:rPr>
            </w:pPr>
            <w:r w:rsidRPr="000C3278">
              <w:rPr>
                <w:b/>
                <w:i/>
                <w:color w:val="B80526"/>
                <w:sz w:val="16"/>
              </w:rPr>
              <w:t>Bezwarende omstandigheden</w:t>
            </w:r>
          </w:p>
          <w:p w:rsidR="00BE3B7A" w:rsidRPr="000C3278" w:rsidRDefault="00BE3B7A" w:rsidP="00BE3B7A">
            <w:pPr>
              <w:spacing w:line="240" w:lineRule="auto"/>
              <w:ind w:left="212" w:hanging="141"/>
              <w:rPr>
                <w:color w:val="B80526"/>
                <w:sz w:val="16"/>
              </w:rPr>
            </w:pPr>
          </w:p>
        </w:tc>
      </w:tr>
      <w:tr w:rsidR="00BE3B7A" w:rsidRPr="000C3278">
        <w:tc>
          <w:tcPr>
            <w:tcW w:w="9639" w:type="dxa"/>
            <w:gridSpan w:val="4"/>
            <w:tcBorders>
              <w:top w:val="single" w:sz="4" w:space="0" w:color="auto"/>
              <w:bottom w:val="single" w:sz="4" w:space="0" w:color="auto"/>
            </w:tcBorders>
            <w:tcMar>
              <w:top w:w="57" w:type="dxa"/>
              <w:bottom w:w="57" w:type="dxa"/>
            </w:tcMar>
          </w:tcPr>
          <w:p w:rsidR="00BE3B7A" w:rsidRPr="000C3278" w:rsidRDefault="00BE3B7A" w:rsidP="00BE3B7A">
            <w:pPr>
              <w:spacing w:line="240" w:lineRule="auto"/>
              <w:ind w:left="284" w:hanging="284"/>
              <w:rPr>
                <w:sz w:val="16"/>
              </w:rPr>
            </w:pPr>
            <w:r w:rsidRPr="00784BA6">
              <w:rPr>
                <w:sz w:val="16"/>
              </w:rPr>
              <w:t>-</w:t>
            </w:r>
            <w:r w:rsidRPr="00784BA6">
              <w:rPr>
                <w:sz w:val="16"/>
              </w:rPr>
              <w:tab/>
            </w:r>
            <w:r w:rsidRPr="00287A86">
              <w:rPr>
                <w:sz w:val="16"/>
              </w:rPr>
              <w:t>Inspannende houding en eenzijdige belasting van oog- en rugspieren bij het werken met het geautomatiseerde reserveringssysteem.</w:t>
            </w:r>
          </w:p>
        </w:tc>
      </w:tr>
      <w:tr w:rsidR="00BE3B7A" w:rsidRPr="000C3278">
        <w:tc>
          <w:tcPr>
            <w:tcW w:w="3009" w:type="dxa"/>
            <w:gridSpan w:val="2"/>
            <w:tcBorders>
              <w:top w:val="single" w:sz="4" w:space="0" w:color="auto"/>
            </w:tcBorders>
            <w:tcMar>
              <w:top w:w="57" w:type="dxa"/>
              <w:bottom w:w="57" w:type="dxa"/>
            </w:tcMar>
            <w:vAlign w:val="center"/>
          </w:tcPr>
          <w:p w:rsidR="00BE3B7A" w:rsidRPr="000C3278" w:rsidRDefault="00BE3B7A" w:rsidP="00BE3B7A">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E3B7A" w:rsidRPr="000C3278" w:rsidRDefault="00BE3B7A" w:rsidP="00BE3B7A">
            <w:pPr>
              <w:spacing w:line="240" w:lineRule="auto"/>
              <w:rPr>
                <w:sz w:val="16"/>
              </w:rPr>
            </w:pPr>
            <w:r>
              <w:rPr>
                <w:sz w:val="16"/>
              </w:rPr>
              <w:t xml:space="preserve">Functiegroep: </w:t>
            </w:r>
            <w:r>
              <w:rPr>
                <w:sz w:val="16"/>
              </w:rPr>
              <w:tab/>
              <w:t>5</w:t>
            </w:r>
          </w:p>
          <w:p w:rsidR="00BE3B7A" w:rsidRPr="000C3278" w:rsidRDefault="00BE3B7A" w:rsidP="00BE3B7A">
            <w:pPr>
              <w:spacing w:line="240" w:lineRule="auto"/>
              <w:rPr>
                <w:sz w:val="16"/>
              </w:rPr>
            </w:pPr>
            <w:r>
              <w:rPr>
                <w:sz w:val="16"/>
              </w:rPr>
              <w:t xml:space="preserve">zie </w:t>
            </w:r>
            <w:r w:rsidRPr="00DB056D">
              <w:rPr>
                <w:sz w:val="16"/>
              </w:rPr>
              <w:t>IHM-</w:t>
            </w:r>
            <w:r>
              <w:rPr>
                <w:sz w:val="16"/>
              </w:rPr>
              <w:t>bijlage voor functiegroep 4</w:t>
            </w:r>
            <w:r w:rsidRPr="000C3278">
              <w:rPr>
                <w:sz w:val="16"/>
              </w:rPr>
              <w:t xml:space="preserve"> en </w:t>
            </w:r>
            <w:r>
              <w:rPr>
                <w:sz w:val="16"/>
              </w:rPr>
              <w:t>6</w:t>
            </w:r>
            <w:r w:rsidRPr="000C3278">
              <w:rPr>
                <w:sz w:val="16"/>
              </w:rPr>
              <w:t>.</w:t>
            </w:r>
          </w:p>
        </w:tc>
      </w:tr>
    </w:tbl>
    <w:p w:rsidR="00BE3B7A" w:rsidRPr="000C3278" w:rsidRDefault="00BE3B7A" w:rsidP="00BE3B7A">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E3B7A" w:rsidRPr="000C3278">
        <w:trPr>
          <w:trHeight w:val="284"/>
        </w:trPr>
        <w:tc>
          <w:tcPr>
            <w:tcW w:w="9639" w:type="dxa"/>
            <w:shd w:val="clear" w:color="auto" w:fill="B80526"/>
            <w:tcMar>
              <w:top w:w="28" w:type="dxa"/>
              <w:bottom w:w="28" w:type="dxa"/>
            </w:tcMar>
            <w:vAlign w:val="center"/>
          </w:tcPr>
          <w:p w:rsidR="00BE3B7A" w:rsidRPr="000C3278" w:rsidRDefault="00BE3B7A" w:rsidP="00BE3B7A">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E3B7A" w:rsidRPr="00371437">
        <w:tc>
          <w:tcPr>
            <w:tcW w:w="9639" w:type="dxa"/>
          </w:tcPr>
          <w:p w:rsidR="00BE3B7A" w:rsidRPr="000C3278" w:rsidRDefault="00BE3B7A" w:rsidP="00BE3B7A">
            <w:pPr>
              <w:spacing w:before="60" w:after="60" w:line="240" w:lineRule="auto"/>
              <w:rPr>
                <w:b/>
                <w:i/>
                <w:color w:val="B80526"/>
                <w:sz w:val="16"/>
              </w:rPr>
            </w:pPr>
            <w:r w:rsidRPr="000C3278">
              <w:rPr>
                <w:b/>
                <w:i/>
                <w:color w:val="B80526"/>
                <w:sz w:val="16"/>
              </w:rPr>
              <w:t>Kennis en betekenisvolle vaardigheden</w:t>
            </w:r>
          </w:p>
          <w:p w:rsidR="00BE3B7A" w:rsidRPr="00784BA6" w:rsidRDefault="00BE3B7A" w:rsidP="00BE3B7A">
            <w:pPr>
              <w:spacing w:line="240" w:lineRule="auto"/>
              <w:ind w:left="284" w:hanging="284"/>
              <w:rPr>
                <w:sz w:val="16"/>
              </w:rPr>
            </w:pPr>
            <w:r w:rsidRPr="00784BA6">
              <w:rPr>
                <w:sz w:val="16"/>
              </w:rPr>
              <w:t>-</w:t>
            </w:r>
            <w:r w:rsidRPr="00784BA6">
              <w:rPr>
                <w:sz w:val="16"/>
              </w:rPr>
              <w:tab/>
              <w:t>MBO</w:t>
            </w:r>
            <w:r>
              <w:rPr>
                <w:sz w:val="16"/>
              </w:rPr>
              <w:t xml:space="preserve"> niveau 3 werk- en denkniveau</w:t>
            </w:r>
            <w:r w:rsidRPr="00784BA6">
              <w:rPr>
                <w:sz w:val="16"/>
              </w:rPr>
              <w:t>;</w:t>
            </w:r>
          </w:p>
          <w:p w:rsidR="00BE3B7A" w:rsidRPr="00784BA6" w:rsidRDefault="00BE3B7A" w:rsidP="00BE3B7A">
            <w:pPr>
              <w:spacing w:line="240" w:lineRule="auto"/>
              <w:ind w:left="284" w:hanging="284"/>
              <w:rPr>
                <w:sz w:val="16"/>
              </w:rPr>
            </w:pPr>
            <w:r w:rsidRPr="00784BA6">
              <w:rPr>
                <w:sz w:val="16"/>
              </w:rPr>
              <w:t>-</w:t>
            </w:r>
            <w:r w:rsidRPr="00784BA6">
              <w:rPr>
                <w:sz w:val="16"/>
              </w:rPr>
              <w:tab/>
              <w:t>kennis van geautomatiseerde systemen;</w:t>
            </w:r>
          </w:p>
          <w:p w:rsidR="00BE3B7A" w:rsidRPr="00784BA6" w:rsidRDefault="00BE3B7A" w:rsidP="00BE3B7A">
            <w:pPr>
              <w:spacing w:line="240" w:lineRule="auto"/>
              <w:ind w:left="284" w:hanging="284"/>
              <w:rPr>
                <w:sz w:val="16"/>
              </w:rPr>
            </w:pPr>
            <w:r w:rsidRPr="00784BA6">
              <w:rPr>
                <w:sz w:val="16"/>
              </w:rPr>
              <w:t>-</w:t>
            </w:r>
            <w:r w:rsidRPr="00784BA6">
              <w:rPr>
                <w:sz w:val="16"/>
              </w:rPr>
              <w:tab/>
              <w:t>kennis van interne procedures en werkmethoden;</w:t>
            </w:r>
          </w:p>
          <w:p w:rsidR="00BE3B7A" w:rsidRPr="00784BA6" w:rsidRDefault="00BE3B7A" w:rsidP="00BE3B7A">
            <w:pPr>
              <w:spacing w:line="240" w:lineRule="auto"/>
              <w:ind w:left="284" w:hanging="284"/>
              <w:rPr>
                <w:sz w:val="16"/>
              </w:rPr>
            </w:pPr>
            <w:r w:rsidRPr="00784BA6">
              <w:rPr>
                <w:sz w:val="16"/>
              </w:rPr>
              <w:t>-</w:t>
            </w:r>
            <w:r w:rsidRPr="00784BA6">
              <w:rPr>
                <w:sz w:val="16"/>
              </w:rPr>
              <w:tab/>
              <w:t>mondelinge uitdrukkingsvaardigheid</w:t>
            </w:r>
            <w:r>
              <w:rPr>
                <w:sz w:val="16"/>
              </w:rPr>
              <w:t xml:space="preserve"> in ten minste één vreemde taal</w:t>
            </w:r>
            <w:r w:rsidRPr="00784BA6">
              <w:rPr>
                <w:sz w:val="16"/>
              </w:rPr>
              <w:t>.</w:t>
            </w:r>
          </w:p>
          <w:p w:rsidR="00BE3B7A" w:rsidRPr="000C3278" w:rsidRDefault="00BE3B7A" w:rsidP="00BE3B7A">
            <w:pPr>
              <w:pBdr>
                <w:bottom w:val="single" w:sz="4" w:space="1" w:color="auto"/>
              </w:pBdr>
              <w:spacing w:line="240" w:lineRule="auto"/>
              <w:ind w:left="-142" w:right="-108"/>
              <w:rPr>
                <w:color w:val="262626"/>
                <w:sz w:val="16"/>
              </w:rPr>
            </w:pPr>
          </w:p>
          <w:p w:rsidR="00BE3B7A" w:rsidRPr="000C3278" w:rsidRDefault="00BE3B7A" w:rsidP="00BE3B7A">
            <w:pPr>
              <w:spacing w:before="60" w:after="60" w:line="240" w:lineRule="auto"/>
              <w:rPr>
                <w:b/>
                <w:i/>
                <w:color w:val="B80526"/>
                <w:sz w:val="16"/>
              </w:rPr>
            </w:pPr>
            <w:r w:rsidRPr="000C3278">
              <w:rPr>
                <w:b/>
                <w:i/>
                <w:color w:val="B80526"/>
                <w:sz w:val="16"/>
              </w:rPr>
              <w:t>Competenties / gedragsvoorbeelden</w:t>
            </w:r>
          </w:p>
          <w:p w:rsidR="00BE3B7A" w:rsidRPr="000C3278" w:rsidRDefault="00BE3B7A" w:rsidP="00BE3B7A">
            <w:pPr>
              <w:spacing w:line="240" w:lineRule="auto"/>
              <w:rPr>
                <w:b/>
                <w:i/>
                <w:color w:val="262626"/>
                <w:sz w:val="16"/>
              </w:rPr>
            </w:pPr>
          </w:p>
          <w:p w:rsidR="00BE3B7A" w:rsidRPr="000C3278" w:rsidRDefault="00BE3B7A" w:rsidP="00BE3B7A">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E3B7A" w:rsidRPr="000C3278" w:rsidRDefault="00BE3B7A" w:rsidP="00BE3B7A">
            <w:pPr>
              <w:spacing w:line="240" w:lineRule="auto"/>
              <w:rPr>
                <w:i/>
                <w:color w:val="262626"/>
                <w:sz w:val="16"/>
              </w:rPr>
            </w:pPr>
          </w:p>
          <w:p w:rsidR="00BE3B7A" w:rsidRPr="0088408E" w:rsidRDefault="00BE3B7A" w:rsidP="00BE3B7A">
            <w:pPr>
              <w:spacing w:line="240" w:lineRule="auto"/>
              <w:ind w:left="284" w:hanging="284"/>
              <w:rPr>
                <w:i/>
                <w:sz w:val="16"/>
              </w:rPr>
            </w:pPr>
            <w:r w:rsidRPr="0088408E">
              <w:rPr>
                <w:i/>
                <w:sz w:val="16"/>
              </w:rPr>
              <w:t>Flexibiliteit:</w:t>
            </w:r>
          </w:p>
          <w:p w:rsidR="00BE3B7A" w:rsidRPr="0088408E" w:rsidRDefault="00BE3B7A" w:rsidP="00BE3B7A">
            <w:pPr>
              <w:spacing w:line="240" w:lineRule="auto"/>
              <w:ind w:left="284" w:hanging="284"/>
              <w:rPr>
                <w:sz w:val="16"/>
              </w:rPr>
            </w:pPr>
            <w:r w:rsidRPr="0088408E">
              <w:rPr>
                <w:sz w:val="16"/>
              </w:rPr>
              <w:t>-</w:t>
            </w:r>
            <w:r w:rsidRPr="0088408E">
              <w:rPr>
                <w:sz w:val="16"/>
              </w:rPr>
              <w:tab/>
              <w:t>staat open voor veranderingen die anderen voorstellen;</w:t>
            </w:r>
          </w:p>
          <w:p w:rsidR="00BE3B7A" w:rsidRPr="0088408E" w:rsidRDefault="00BE3B7A" w:rsidP="00BE3B7A">
            <w:pPr>
              <w:spacing w:line="240" w:lineRule="auto"/>
              <w:ind w:left="284" w:hanging="284"/>
              <w:rPr>
                <w:sz w:val="16"/>
              </w:rPr>
            </w:pPr>
            <w:r w:rsidRPr="0088408E">
              <w:rPr>
                <w:sz w:val="16"/>
              </w:rPr>
              <w:t>-</w:t>
            </w:r>
            <w:r w:rsidRPr="0088408E">
              <w:rPr>
                <w:sz w:val="16"/>
              </w:rPr>
              <w:tab/>
              <w:t>schakelt snel tussen verschillende werkzaamheden;</w:t>
            </w:r>
          </w:p>
          <w:p w:rsidR="00BE3B7A" w:rsidRPr="0088408E" w:rsidRDefault="00BE3B7A" w:rsidP="00BE3B7A">
            <w:pPr>
              <w:spacing w:line="240" w:lineRule="auto"/>
              <w:ind w:left="284" w:hanging="284"/>
              <w:rPr>
                <w:sz w:val="16"/>
              </w:rPr>
            </w:pPr>
            <w:r w:rsidRPr="0088408E">
              <w:rPr>
                <w:sz w:val="16"/>
              </w:rPr>
              <w:t>-</w:t>
            </w:r>
            <w:r w:rsidRPr="0088408E">
              <w:rPr>
                <w:sz w:val="16"/>
              </w:rPr>
              <w:tab/>
              <w:t>accepteert dat werk door anderen of omstandigheden wordt bepaald.</w:t>
            </w:r>
          </w:p>
          <w:p w:rsidR="00BE3B7A" w:rsidRPr="0088408E" w:rsidRDefault="00BE3B7A" w:rsidP="00BE3B7A">
            <w:pPr>
              <w:spacing w:line="240" w:lineRule="auto"/>
              <w:ind w:left="284" w:hanging="284"/>
              <w:rPr>
                <w:sz w:val="16"/>
              </w:rPr>
            </w:pPr>
          </w:p>
          <w:p w:rsidR="00BE3B7A" w:rsidRPr="0088408E" w:rsidRDefault="00BE3B7A" w:rsidP="00BE3B7A">
            <w:pPr>
              <w:spacing w:line="240" w:lineRule="auto"/>
              <w:ind w:left="284" w:hanging="284"/>
              <w:rPr>
                <w:i/>
                <w:sz w:val="16"/>
              </w:rPr>
            </w:pPr>
            <w:r w:rsidRPr="0088408E">
              <w:rPr>
                <w:i/>
                <w:sz w:val="16"/>
              </w:rPr>
              <w:t>Gastgerichtheid:</w:t>
            </w:r>
          </w:p>
          <w:p w:rsidR="00BE3B7A" w:rsidRPr="0088408E" w:rsidRDefault="00BE3B7A" w:rsidP="00BE3B7A">
            <w:pPr>
              <w:spacing w:line="240" w:lineRule="auto"/>
              <w:ind w:left="284" w:hanging="284"/>
              <w:rPr>
                <w:sz w:val="16"/>
              </w:rPr>
            </w:pPr>
            <w:r w:rsidRPr="0088408E">
              <w:rPr>
                <w:sz w:val="16"/>
              </w:rPr>
              <w:t>-</w:t>
            </w:r>
            <w:r w:rsidRPr="0088408E">
              <w:rPr>
                <w:sz w:val="16"/>
              </w:rPr>
              <w:tab/>
              <w:t>is hoffelijk, voorkomend en welgemanierd naar anderen;</w:t>
            </w:r>
          </w:p>
          <w:p w:rsidR="00BE3B7A" w:rsidRPr="0088408E" w:rsidRDefault="00BE3B7A" w:rsidP="00BE3B7A">
            <w:pPr>
              <w:spacing w:line="240" w:lineRule="auto"/>
              <w:ind w:left="284" w:hanging="284"/>
              <w:rPr>
                <w:sz w:val="16"/>
              </w:rPr>
            </w:pPr>
            <w:r w:rsidRPr="0088408E">
              <w:rPr>
                <w:sz w:val="16"/>
              </w:rPr>
              <w:t>-</w:t>
            </w:r>
            <w:r w:rsidRPr="0088408E">
              <w:rPr>
                <w:sz w:val="16"/>
              </w:rPr>
              <w:tab/>
              <w:t>vermijdt uitspraken als ‘nee, dat kan niet’ of ‘het is druk’ zonder uitleg;</w:t>
            </w:r>
          </w:p>
          <w:p w:rsidR="00BE3B7A" w:rsidRPr="0088408E" w:rsidRDefault="00BE3B7A" w:rsidP="00BE3B7A">
            <w:pPr>
              <w:spacing w:line="240" w:lineRule="auto"/>
              <w:ind w:left="284" w:hanging="284"/>
              <w:rPr>
                <w:sz w:val="16"/>
              </w:rPr>
            </w:pPr>
            <w:r w:rsidRPr="0088408E">
              <w:rPr>
                <w:sz w:val="16"/>
              </w:rPr>
              <w:t>-</w:t>
            </w:r>
            <w:r w:rsidRPr="0088408E">
              <w:rPr>
                <w:sz w:val="16"/>
              </w:rPr>
              <w:tab/>
              <w:t>biedt ook ongevraagd extra service;</w:t>
            </w:r>
          </w:p>
          <w:p w:rsidR="00BE3B7A" w:rsidRPr="0088408E" w:rsidRDefault="00BE3B7A" w:rsidP="00BE3B7A">
            <w:pPr>
              <w:spacing w:line="240" w:lineRule="auto"/>
              <w:ind w:left="284" w:hanging="284"/>
              <w:rPr>
                <w:sz w:val="16"/>
              </w:rPr>
            </w:pPr>
            <w:r w:rsidRPr="0088408E">
              <w:rPr>
                <w:sz w:val="16"/>
              </w:rPr>
              <w:t>-</w:t>
            </w:r>
            <w:r w:rsidRPr="0088408E">
              <w:rPr>
                <w:sz w:val="16"/>
              </w:rPr>
              <w:tab/>
              <w:t>onderzoekt hoe gasten adequaat en optimaal te helpen.</w:t>
            </w:r>
          </w:p>
          <w:p w:rsidR="00BE3B7A" w:rsidRPr="0088408E" w:rsidRDefault="00BE3B7A" w:rsidP="00BE3B7A">
            <w:pPr>
              <w:spacing w:line="240" w:lineRule="auto"/>
              <w:ind w:left="284" w:hanging="284"/>
              <w:rPr>
                <w:sz w:val="16"/>
              </w:rPr>
            </w:pPr>
          </w:p>
          <w:p w:rsidR="00BE3B7A" w:rsidRPr="0088408E" w:rsidRDefault="00BE3B7A" w:rsidP="00BE3B7A">
            <w:pPr>
              <w:spacing w:line="240" w:lineRule="auto"/>
              <w:ind w:left="284" w:hanging="284"/>
              <w:rPr>
                <w:i/>
                <w:sz w:val="16"/>
              </w:rPr>
            </w:pPr>
            <w:r w:rsidRPr="0088408E">
              <w:rPr>
                <w:i/>
                <w:sz w:val="16"/>
              </w:rPr>
              <w:t>Oog voor detail / Nauwgezet:</w:t>
            </w:r>
          </w:p>
          <w:p w:rsidR="00BE3B7A" w:rsidRPr="0088408E" w:rsidRDefault="00BE3B7A" w:rsidP="00BE3B7A">
            <w:pPr>
              <w:spacing w:line="240" w:lineRule="auto"/>
              <w:ind w:left="284" w:hanging="284"/>
              <w:rPr>
                <w:sz w:val="16"/>
              </w:rPr>
            </w:pPr>
            <w:r w:rsidRPr="0088408E">
              <w:rPr>
                <w:sz w:val="16"/>
              </w:rPr>
              <w:t>-</w:t>
            </w:r>
            <w:r w:rsidRPr="0088408E">
              <w:rPr>
                <w:sz w:val="16"/>
              </w:rPr>
              <w:tab/>
              <w:t>is grondig, controleert de eigen werkzaamheden;</w:t>
            </w:r>
          </w:p>
          <w:p w:rsidR="00BE3B7A" w:rsidRPr="0088408E" w:rsidRDefault="00BE3B7A" w:rsidP="00BE3B7A">
            <w:pPr>
              <w:spacing w:line="240" w:lineRule="auto"/>
              <w:ind w:left="284" w:hanging="284"/>
              <w:rPr>
                <w:sz w:val="16"/>
              </w:rPr>
            </w:pPr>
            <w:r w:rsidRPr="0088408E">
              <w:rPr>
                <w:sz w:val="16"/>
              </w:rPr>
              <w:t>-</w:t>
            </w:r>
            <w:r w:rsidRPr="0088408E">
              <w:rPr>
                <w:sz w:val="16"/>
              </w:rPr>
              <w:tab/>
              <w:t>is ordelijk en werkt overzichtelijk, ook bij overdracht van werkzaamheden;</w:t>
            </w:r>
          </w:p>
          <w:p w:rsidR="00BE3B7A" w:rsidRPr="0088408E" w:rsidRDefault="00BE3B7A" w:rsidP="00BE3B7A">
            <w:pPr>
              <w:spacing w:line="240" w:lineRule="auto"/>
              <w:ind w:left="284" w:hanging="284"/>
              <w:rPr>
                <w:sz w:val="16"/>
              </w:rPr>
            </w:pPr>
            <w:r w:rsidRPr="0088408E">
              <w:rPr>
                <w:sz w:val="16"/>
              </w:rPr>
              <w:t>-</w:t>
            </w:r>
            <w:r w:rsidRPr="0088408E">
              <w:rPr>
                <w:sz w:val="16"/>
              </w:rPr>
              <w:tab/>
              <w:t>werkt volgens vaste procedures, voert de nodige controles uit.</w:t>
            </w:r>
          </w:p>
          <w:p w:rsidR="00BE3B7A" w:rsidRPr="0088408E" w:rsidRDefault="00BE3B7A" w:rsidP="00BE3B7A">
            <w:pPr>
              <w:spacing w:line="240" w:lineRule="auto"/>
              <w:ind w:left="284" w:hanging="284"/>
              <w:rPr>
                <w:sz w:val="16"/>
              </w:rPr>
            </w:pPr>
          </w:p>
          <w:p w:rsidR="00BE3B7A" w:rsidRPr="0088408E" w:rsidRDefault="00BE3B7A" w:rsidP="00BE3B7A">
            <w:pPr>
              <w:spacing w:line="240" w:lineRule="auto"/>
              <w:ind w:left="284" w:hanging="284"/>
              <w:rPr>
                <w:i/>
                <w:sz w:val="16"/>
              </w:rPr>
            </w:pPr>
            <w:r w:rsidRPr="0088408E">
              <w:rPr>
                <w:i/>
                <w:sz w:val="16"/>
              </w:rPr>
              <w:t>Oplossingsgericht:</w:t>
            </w:r>
          </w:p>
          <w:p w:rsidR="00BE3B7A" w:rsidRPr="0088408E" w:rsidRDefault="00BE3B7A" w:rsidP="00BE3B7A">
            <w:pPr>
              <w:spacing w:line="240" w:lineRule="auto"/>
              <w:ind w:left="284" w:hanging="284"/>
              <w:rPr>
                <w:sz w:val="16"/>
              </w:rPr>
            </w:pPr>
            <w:r w:rsidRPr="0088408E">
              <w:rPr>
                <w:sz w:val="16"/>
              </w:rPr>
              <w:t>-</w:t>
            </w:r>
            <w:r w:rsidRPr="0088408E">
              <w:rPr>
                <w:sz w:val="16"/>
              </w:rPr>
              <w:tab/>
              <w:t>richt zich niet op problemen, maar op oplossingen;</w:t>
            </w:r>
          </w:p>
          <w:p w:rsidR="00BE3B7A" w:rsidRPr="0088408E" w:rsidRDefault="00BE3B7A" w:rsidP="00BE3B7A">
            <w:pPr>
              <w:spacing w:line="240" w:lineRule="auto"/>
              <w:ind w:left="284" w:hanging="284"/>
              <w:rPr>
                <w:sz w:val="16"/>
              </w:rPr>
            </w:pPr>
            <w:r w:rsidRPr="0088408E">
              <w:rPr>
                <w:sz w:val="16"/>
              </w:rPr>
              <w:t>-</w:t>
            </w:r>
            <w:r w:rsidRPr="0088408E">
              <w:rPr>
                <w:sz w:val="16"/>
              </w:rPr>
              <w:tab/>
              <w:t>is pragmatisch, kiest voor praktische en snelle oplossingen;</w:t>
            </w:r>
          </w:p>
          <w:p w:rsidR="00BE3B7A" w:rsidRPr="0088408E" w:rsidRDefault="00BE3B7A" w:rsidP="00BE3B7A">
            <w:pPr>
              <w:spacing w:line="240" w:lineRule="auto"/>
              <w:ind w:left="284" w:hanging="284"/>
              <w:rPr>
                <w:sz w:val="16"/>
              </w:rPr>
            </w:pPr>
            <w:r w:rsidRPr="0088408E">
              <w:rPr>
                <w:sz w:val="16"/>
              </w:rPr>
              <w:t>-</w:t>
            </w:r>
            <w:r w:rsidRPr="0088408E">
              <w:rPr>
                <w:sz w:val="16"/>
              </w:rPr>
              <w:tab/>
              <w:t>blijft niet lang dralen in het analyseren van het probleem.</w:t>
            </w:r>
          </w:p>
          <w:p w:rsidR="00BE3B7A" w:rsidRPr="00371437" w:rsidRDefault="00BE3B7A" w:rsidP="00BE3B7A">
            <w:pPr>
              <w:spacing w:line="240" w:lineRule="auto"/>
              <w:ind w:left="284" w:hanging="284"/>
            </w:pPr>
          </w:p>
        </w:tc>
      </w:tr>
    </w:tbl>
    <w:p w:rsidR="00BE3B7A" w:rsidRPr="000C3278" w:rsidRDefault="00BE3B7A" w:rsidP="00BE3B7A">
      <w:pPr>
        <w:spacing w:line="240" w:lineRule="auto"/>
        <w:jc w:val="center"/>
        <w:rPr>
          <w:i/>
          <w:sz w:val="16"/>
        </w:rPr>
      </w:pPr>
    </w:p>
    <w:sectPr w:rsidR="00BE3B7A" w:rsidRPr="000C3278" w:rsidSect="00BE3B7A">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48" w:rsidRDefault="00950306" w:rsidP="001073D2">
      <w:pPr>
        <w:spacing w:line="240" w:lineRule="auto"/>
      </w:pPr>
      <w:r>
        <w:separator/>
      </w:r>
    </w:p>
  </w:endnote>
  <w:endnote w:type="continuationSeparator" w:id="0">
    <w:p w:rsidR="00372248" w:rsidRDefault="0095030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8" w:rsidRDefault="002321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7A" w:rsidRPr="002C1205" w:rsidRDefault="00BE3B7A" w:rsidP="00BE3B7A">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2321F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2321F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8" w:rsidRDefault="002321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48" w:rsidRDefault="00950306" w:rsidP="001073D2">
      <w:pPr>
        <w:spacing w:line="240" w:lineRule="auto"/>
      </w:pPr>
      <w:r>
        <w:separator/>
      </w:r>
    </w:p>
  </w:footnote>
  <w:footnote w:type="continuationSeparator" w:id="0">
    <w:p w:rsidR="00372248" w:rsidRDefault="0095030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8" w:rsidRDefault="002321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7A" w:rsidRPr="00B768A8" w:rsidRDefault="00BE3B7A" w:rsidP="00BE3B7A">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Commercie</w:t>
    </w:r>
    <w:r w:rsidRPr="00B768A8">
      <w:rPr>
        <w:color w:val="262626"/>
      </w:rPr>
      <w:tab/>
    </w:r>
    <w:r>
      <w:rPr>
        <w:color w:val="262626"/>
      </w:rPr>
      <w:t>Medewerker reserveringen</w:t>
    </w:r>
    <w:r>
      <w:rPr>
        <w:color w:val="262626"/>
        <w:lang w:eastAsia="nl-NL"/>
      </w:rPr>
      <w:tab/>
      <w:t>Functienummer: C.5.I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8" w:rsidRDefault="002321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96A70"/>
    <w:rsid w:val="002321F8"/>
    <w:rsid w:val="00372248"/>
    <w:rsid w:val="00950306"/>
    <w:rsid w:val="00A96A70"/>
    <w:rsid w:val="00BE3B7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3544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4073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2011-04-19T15:27:00Z</cp:lastPrinted>
  <dcterms:created xsi:type="dcterms:W3CDTF">2011-07-21T15:49:00Z</dcterms:created>
  <dcterms:modified xsi:type="dcterms:W3CDTF">2012-06-06T11:50:00Z</dcterms:modified>
</cp:coreProperties>
</file>