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4"/>
        <w:gridCol w:w="4914"/>
        <w:gridCol w:w="4914"/>
      </w:tblGrid>
      <w:tr w:rsidR="00554B04" w:rsidRPr="00B67509">
        <w:trPr>
          <w:trHeight w:val="284"/>
        </w:trPr>
        <w:tc>
          <w:tcPr>
            <w:tcW w:w="4914" w:type="dxa"/>
            <w:tcBorders>
              <w:bottom w:val="single" w:sz="4" w:space="0" w:color="auto"/>
            </w:tcBorders>
            <w:shd w:val="clear" w:color="auto" w:fill="B80526"/>
            <w:tcMar>
              <w:top w:w="28" w:type="dxa"/>
              <w:bottom w:w="28" w:type="dxa"/>
            </w:tcMar>
            <w:vAlign w:val="center"/>
          </w:tcPr>
          <w:p w:rsidR="00771686" w:rsidRPr="00B67509" w:rsidRDefault="00771686" w:rsidP="00554B04">
            <w:pPr>
              <w:spacing w:line="220" w:lineRule="atLeast"/>
              <w:jc w:val="center"/>
              <w:rPr>
                <w:b/>
                <w:color w:val="FFFFFF"/>
                <w:sz w:val="18"/>
              </w:rPr>
            </w:pPr>
            <w:r w:rsidRPr="00B67509">
              <w:rPr>
                <w:b/>
                <w:color w:val="FFFFFF"/>
                <w:sz w:val="18"/>
              </w:rPr>
              <w:t>-  VARIANT</w:t>
            </w:r>
          </w:p>
        </w:tc>
        <w:tc>
          <w:tcPr>
            <w:tcW w:w="4914" w:type="dxa"/>
            <w:shd w:val="clear" w:color="auto" w:fill="B80526"/>
            <w:tcMar>
              <w:top w:w="28" w:type="dxa"/>
              <w:bottom w:w="28" w:type="dxa"/>
            </w:tcMar>
            <w:vAlign w:val="center"/>
          </w:tcPr>
          <w:p w:rsidR="00554B04" w:rsidRPr="00B67509" w:rsidRDefault="00554B04" w:rsidP="00554B04">
            <w:pPr>
              <w:spacing w:line="220" w:lineRule="atLeast"/>
              <w:jc w:val="center"/>
              <w:rPr>
                <w:b/>
                <w:color w:val="FFFFFF"/>
                <w:sz w:val="18"/>
              </w:rPr>
            </w:pPr>
            <w:r>
              <w:rPr>
                <w:b/>
                <w:color w:val="FFFFFF"/>
                <w:sz w:val="18"/>
              </w:rPr>
              <w:t>YIELD / REVENUE MANAGER</w:t>
            </w:r>
          </w:p>
        </w:tc>
        <w:tc>
          <w:tcPr>
            <w:tcW w:w="4914" w:type="dxa"/>
            <w:shd w:val="clear" w:color="auto" w:fill="B80526"/>
            <w:tcMar>
              <w:top w:w="28" w:type="dxa"/>
              <w:bottom w:w="28" w:type="dxa"/>
            </w:tcMar>
            <w:vAlign w:val="center"/>
          </w:tcPr>
          <w:p w:rsidR="00554B04" w:rsidRPr="00B67509" w:rsidRDefault="00554B04" w:rsidP="00554B04">
            <w:pPr>
              <w:spacing w:line="220" w:lineRule="atLeast"/>
              <w:jc w:val="center"/>
              <w:rPr>
                <w:b/>
                <w:color w:val="FFFFFF"/>
                <w:sz w:val="18"/>
              </w:rPr>
            </w:pPr>
            <w:r w:rsidRPr="00B67509">
              <w:rPr>
                <w:b/>
                <w:color w:val="FFFFFF"/>
                <w:sz w:val="18"/>
              </w:rPr>
              <w:t>+  VARIANT</w:t>
            </w:r>
          </w:p>
        </w:tc>
      </w:tr>
      <w:tr w:rsidR="00554B04" w:rsidRPr="00B67509">
        <w:trPr>
          <w:trHeight w:val="2286"/>
        </w:trPr>
        <w:tc>
          <w:tcPr>
            <w:tcW w:w="4914" w:type="dxa"/>
            <w:vMerge w:val="restart"/>
            <w:tcBorders>
              <w:top w:val="single" w:sz="4" w:space="0" w:color="auto"/>
            </w:tcBorders>
            <w:tcMar>
              <w:top w:w="113" w:type="dxa"/>
              <w:bottom w:w="113" w:type="dxa"/>
            </w:tcMar>
          </w:tcPr>
          <w:p w:rsidR="00554B04" w:rsidRPr="00B67509" w:rsidRDefault="00554B04" w:rsidP="00554B04">
            <w:pPr>
              <w:spacing w:line="200" w:lineRule="atLeast"/>
              <w:rPr>
                <w:sz w:val="16"/>
              </w:rPr>
            </w:pPr>
            <w:r w:rsidRPr="00B67509">
              <w:rPr>
                <w:sz w:val="16"/>
              </w:rPr>
              <w:t>Er is sprake van een inschaling in een lagere groep als de bedrijfsfunctie minder verantwoordelijkheden heeft of gesitueerd is in een organisatie met een redelijk stabiele bezettingsgraad. Een aantal van de volgende kenmerken zal dan over het algemeen aan de orde zijn:</w:t>
            </w:r>
          </w:p>
          <w:p w:rsidR="00554B04" w:rsidRPr="00B67509" w:rsidRDefault="00554B04" w:rsidP="00554B04">
            <w:pPr>
              <w:spacing w:line="200" w:lineRule="atLeast"/>
              <w:ind w:left="284" w:hanging="284"/>
              <w:rPr>
                <w:sz w:val="16"/>
              </w:rPr>
            </w:pPr>
            <w:r w:rsidRPr="00B67509">
              <w:rPr>
                <w:sz w:val="16"/>
              </w:rPr>
              <w:t>-</w:t>
            </w:r>
            <w:r w:rsidRPr="00B67509">
              <w:rPr>
                <w:sz w:val="16"/>
              </w:rPr>
              <w:tab/>
            </w:r>
            <w:r>
              <w:rPr>
                <w:sz w:val="16"/>
              </w:rPr>
              <w:t>d</w:t>
            </w:r>
            <w:r w:rsidRPr="00B67509">
              <w:rPr>
                <w:sz w:val="16"/>
              </w:rPr>
              <w:t>e functie is primair gericht op het uitvoeren van de analyses en het aanreiken van alter</w:t>
            </w:r>
            <w:r>
              <w:rPr>
                <w:sz w:val="16"/>
              </w:rPr>
              <w:t>natieven; d</w:t>
            </w:r>
            <w:r w:rsidRPr="00B67509">
              <w:rPr>
                <w:sz w:val="16"/>
              </w:rPr>
              <w:t>e keuzes/afweging</w:t>
            </w:r>
            <w:r>
              <w:rPr>
                <w:sz w:val="16"/>
              </w:rPr>
              <w:t>en liggen bij de leidinggevende;</w:t>
            </w:r>
          </w:p>
          <w:p w:rsidR="00554B04" w:rsidRPr="00B67509" w:rsidRDefault="00554B04" w:rsidP="00554B04">
            <w:pPr>
              <w:spacing w:line="200" w:lineRule="atLeast"/>
              <w:ind w:left="284" w:hanging="284"/>
              <w:rPr>
                <w:sz w:val="16"/>
              </w:rPr>
            </w:pPr>
            <w:r w:rsidRPr="00B67509">
              <w:rPr>
                <w:sz w:val="16"/>
              </w:rPr>
              <w:t>-</w:t>
            </w:r>
            <w:r w:rsidRPr="00B67509">
              <w:rPr>
                <w:sz w:val="16"/>
              </w:rPr>
              <w:tab/>
            </w:r>
            <w:r>
              <w:rPr>
                <w:sz w:val="16"/>
              </w:rPr>
              <w:t>h</w:t>
            </w:r>
            <w:r w:rsidRPr="00B67509">
              <w:rPr>
                <w:sz w:val="16"/>
              </w:rPr>
              <w:t>et betreft hoofdzakelijk het meebewegen met de acties/prijsontwikkelingen van de concurrenten of het aanpassen van de prijzen binnen vooraf gedefinieerd</w:t>
            </w:r>
            <w:r>
              <w:rPr>
                <w:sz w:val="16"/>
              </w:rPr>
              <w:t>e staffels qua bezettingsgraden;</w:t>
            </w:r>
          </w:p>
          <w:p w:rsidR="00554B04" w:rsidRPr="00B67509" w:rsidRDefault="00554B04" w:rsidP="00554B04">
            <w:pPr>
              <w:spacing w:line="200" w:lineRule="atLeast"/>
              <w:ind w:left="284" w:hanging="284"/>
              <w:rPr>
                <w:sz w:val="16"/>
              </w:rPr>
            </w:pPr>
            <w:r w:rsidRPr="00B67509">
              <w:rPr>
                <w:sz w:val="16"/>
              </w:rPr>
              <w:t>-</w:t>
            </w:r>
            <w:r w:rsidRPr="00B67509">
              <w:rPr>
                <w:sz w:val="16"/>
              </w:rPr>
              <w:tab/>
            </w:r>
            <w:r>
              <w:rPr>
                <w:sz w:val="16"/>
              </w:rPr>
              <w:t>d</w:t>
            </w:r>
            <w:r w:rsidRPr="00B67509">
              <w:rPr>
                <w:sz w:val="16"/>
              </w:rPr>
              <w:t xml:space="preserve">e functie is een ‘assistent </w:t>
            </w:r>
            <w:proofErr w:type="spellStart"/>
            <w:r w:rsidRPr="00B67509">
              <w:rPr>
                <w:sz w:val="16"/>
              </w:rPr>
              <w:t>to</w:t>
            </w:r>
            <w:proofErr w:type="spellEnd"/>
            <w:r w:rsidRPr="00B67509">
              <w:rPr>
                <w:sz w:val="16"/>
              </w:rPr>
              <w:t>’ en geeft geen leiding aan een reservering</w:t>
            </w:r>
            <w:r>
              <w:rPr>
                <w:sz w:val="16"/>
              </w:rPr>
              <w:t>s</w:t>
            </w:r>
            <w:r w:rsidRPr="00B67509">
              <w:rPr>
                <w:sz w:val="16"/>
              </w:rPr>
              <w:t>afdeling.</w:t>
            </w:r>
          </w:p>
          <w:p w:rsidR="00554B04" w:rsidRPr="00B67509" w:rsidRDefault="00554B04" w:rsidP="00554B04">
            <w:pPr>
              <w:spacing w:line="200" w:lineRule="atLeast"/>
              <w:rPr>
                <w:sz w:val="16"/>
              </w:rPr>
            </w:pPr>
          </w:p>
        </w:tc>
        <w:tc>
          <w:tcPr>
            <w:tcW w:w="4914" w:type="dxa"/>
            <w:tcBorders>
              <w:bottom w:val="single" w:sz="4" w:space="0" w:color="auto"/>
            </w:tcBorders>
            <w:shd w:val="clear" w:color="auto" w:fill="D9D9D9"/>
            <w:tcMar>
              <w:top w:w="113" w:type="dxa"/>
              <w:bottom w:w="113" w:type="dxa"/>
            </w:tcMar>
          </w:tcPr>
          <w:p w:rsidR="00554B04" w:rsidRPr="00AC4386" w:rsidRDefault="00554B04" w:rsidP="00554B04">
            <w:pPr>
              <w:spacing w:line="200" w:lineRule="atLeast"/>
              <w:ind w:left="284" w:hanging="284"/>
              <w:jc w:val="center"/>
              <w:rPr>
                <w:sz w:val="16"/>
              </w:rPr>
            </w:pPr>
            <w:r w:rsidRPr="00AC4386">
              <w:rPr>
                <w:sz w:val="16"/>
              </w:rPr>
              <w:t>Dit niveau is omsc</w:t>
            </w:r>
            <w:r>
              <w:rPr>
                <w:sz w:val="16"/>
              </w:rPr>
              <w:t>hreven in de referentiefunctie A</w:t>
            </w:r>
            <w:r w:rsidRPr="00AC4386">
              <w:rPr>
                <w:sz w:val="16"/>
              </w:rPr>
              <w:t>.</w:t>
            </w:r>
            <w:r>
              <w:rPr>
                <w:sz w:val="16"/>
              </w:rPr>
              <w:t>9</w:t>
            </w:r>
            <w:r w:rsidRPr="00AC4386">
              <w:rPr>
                <w:sz w:val="16"/>
              </w:rPr>
              <w:t>.</w:t>
            </w:r>
            <w:r>
              <w:rPr>
                <w:sz w:val="16"/>
              </w:rPr>
              <w:t>II</w:t>
            </w:r>
            <w:r w:rsidRPr="00AC4386">
              <w:rPr>
                <w:sz w:val="16"/>
              </w:rPr>
              <w:t>.</w:t>
            </w:r>
          </w:p>
          <w:p w:rsidR="00554B04" w:rsidRPr="00AC4386" w:rsidRDefault="00554B04" w:rsidP="00554B04">
            <w:pPr>
              <w:spacing w:line="200" w:lineRule="atLeast"/>
              <w:ind w:left="284" w:hanging="284"/>
              <w:jc w:val="center"/>
              <w:rPr>
                <w:sz w:val="16"/>
              </w:rPr>
            </w:pPr>
          </w:p>
          <w:p w:rsidR="00554B04" w:rsidRPr="00AC4386" w:rsidRDefault="00554B04" w:rsidP="00554B04">
            <w:pPr>
              <w:spacing w:line="200" w:lineRule="atLeast"/>
              <w:ind w:left="284" w:hanging="284"/>
              <w:jc w:val="center"/>
              <w:rPr>
                <w:sz w:val="16"/>
              </w:rPr>
            </w:pPr>
            <w:r>
              <w:rPr>
                <w:sz w:val="16"/>
              </w:rPr>
              <w:t>YIELD / REVENUE MANAGER</w:t>
            </w:r>
          </w:p>
        </w:tc>
        <w:tc>
          <w:tcPr>
            <w:tcW w:w="4914" w:type="dxa"/>
            <w:vMerge w:val="restart"/>
            <w:tcMar>
              <w:top w:w="113" w:type="dxa"/>
              <w:bottom w:w="113" w:type="dxa"/>
            </w:tcMar>
          </w:tcPr>
          <w:p w:rsidR="00554B04" w:rsidRPr="00B67509" w:rsidRDefault="00554B04" w:rsidP="00554B04">
            <w:pPr>
              <w:spacing w:line="200" w:lineRule="atLeast"/>
              <w:rPr>
                <w:sz w:val="16"/>
              </w:rPr>
            </w:pPr>
            <w:r w:rsidRPr="00B67509">
              <w:rPr>
                <w:sz w:val="16"/>
              </w:rPr>
              <w:t>Er is sprake van een inschaling in een hogere groep als de bedrijfsfunctie meer verantwoorde</w:t>
            </w:r>
            <w:r>
              <w:rPr>
                <w:sz w:val="16"/>
              </w:rPr>
              <w:softHyphen/>
            </w:r>
            <w:r w:rsidRPr="00B67509">
              <w:rPr>
                <w:sz w:val="16"/>
              </w:rPr>
              <w:t>lijkheden heeft of gesitueerd is in een complexere organisatie. Een aantal van de volgende kenmerken dient dan aan de orde te zijn:</w:t>
            </w:r>
          </w:p>
          <w:p w:rsidR="00554B04" w:rsidRPr="00B67509" w:rsidRDefault="00554B04" w:rsidP="00554B04">
            <w:pPr>
              <w:spacing w:line="200" w:lineRule="atLeast"/>
              <w:ind w:left="284" w:hanging="284"/>
              <w:rPr>
                <w:sz w:val="16"/>
              </w:rPr>
            </w:pPr>
            <w:r w:rsidRPr="00B67509">
              <w:rPr>
                <w:sz w:val="16"/>
              </w:rPr>
              <w:t>-</w:t>
            </w:r>
            <w:r w:rsidRPr="00B67509">
              <w:rPr>
                <w:sz w:val="16"/>
              </w:rPr>
              <w:tab/>
            </w:r>
            <w:r>
              <w:rPr>
                <w:sz w:val="16"/>
              </w:rPr>
              <w:t>d</w:t>
            </w:r>
            <w:r w:rsidRPr="00B67509">
              <w:rPr>
                <w:sz w:val="16"/>
              </w:rPr>
              <w:t>e onderneming kent meerdere marktproposities/formules (variërend van eenvoudig tot luxe) waardoor er ook sprake is van, en aansluiting gezocht moet worden op, een verscheidenheid</w:t>
            </w:r>
            <w:r>
              <w:rPr>
                <w:sz w:val="16"/>
              </w:rPr>
              <w:t xml:space="preserve"> aan </w:t>
            </w:r>
            <w:r w:rsidR="00560B5C">
              <w:rPr>
                <w:sz w:val="16"/>
              </w:rPr>
              <w:t>marketingmix</w:t>
            </w:r>
            <w:r>
              <w:rPr>
                <w:sz w:val="16"/>
              </w:rPr>
              <w:t xml:space="preserve"> instrumenten;</w:t>
            </w:r>
          </w:p>
          <w:p w:rsidR="00554B04" w:rsidRPr="00B67509" w:rsidRDefault="00554B04" w:rsidP="00554B04">
            <w:pPr>
              <w:spacing w:line="200" w:lineRule="atLeast"/>
              <w:ind w:left="284" w:hanging="284"/>
              <w:rPr>
                <w:sz w:val="16"/>
              </w:rPr>
            </w:pPr>
            <w:r w:rsidRPr="00B67509">
              <w:rPr>
                <w:sz w:val="16"/>
              </w:rPr>
              <w:t>-</w:t>
            </w:r>
            <w:r w:rsidRPr="00B67509">
              <w:rPr>
                <w:sz w:val="16"/>
              </w:rPr>
              <w:tab/>
            </w:r>
            <w:r>
              <w:rPr>
                <w:sz w:val="16"/>
              </w:rPr>
              <w:t>d</w:t>
            </w:r>
            <w:r w:rsidRPr="00B67509">
              <w:rPr>
                <w:sz w:val="16"/>
              </w:rPr>
              <w:t xml:space="preserve">e onderneming kent meerdere producten (hotel-, meeting- en </w:t>
            </w:r>
            <w:r w:rsidR="00560B5C" w:rsidRPr="00B67509">
              <w:rPr>
                <w:sz w:val="16"/>
              </w:rPr>
              <w:t>restaurant</w:t>
            </w:r>
            <w:r w:rsidR="00560B5C">
              <w:rPr>
                <w:sz w:val="16"/>
              </w:rPr>
              <w:t>f</w:t>
            </w:r>
            <w:r w:rsidR="00560B5C" w:rsidRPr="00B67509">
              <w:rPr>
                <w:sz w:val="16"/>
              </w:rPr>
              <w:t>aciliteiten</w:t>
            </w:r>
            <w:r w:rsidRPr="00B67509">
              <w:rPr>
                <w:sz w:val="16"/>
              </w:rPr>
              <w:t>) die zowel separaat als in combinatiepak</w:t>
            </w:r>
            <w:r>
              <w:rPr>
                <w:sz w:val="16"/>
              </w:rPr>
              <w:t>ketten in de markt worden gezet;</w:t>
            </w:r>
          </w:p>
          <w:p w:rsidR="00554B04" w:rsidRPr="00B67509" w:rsidRDefault="00554B04" w:rsidP="00554B04">
            <w:pPr>
              <w:spacing w:line="200" w:lineRule="atLeast"/>
              <w:ind w:left="284" w:hanging="284"/>
              <w:rPr>
                <w:sz w:val="16"/>
              </w:rPr>
            </w:pPr>
            <w:r w:rsidRPr="00B67509">
              <w:rPr>
                <w:sz w:val="16"/>
              </w:rPr>
              <w:t>-</w:t>
            </w:r>
            <w:r w:rsidRPr="00B67509">
              <w:rPr>
                <w:sz w:val="16"/>
              </w:rPr>
              <w:tab/>
            </w:r>
            <w:r>
              <w:rPr>
                <w:sz w:val="16"/>
              </w:rPr>
              <w:t>d</w:t>
            </w:r>
            <w:r w:rsidRPr="00B67509">
              <w:rPr>
                <w:sz w:val="16"/>
              </w:rPr>
              <w:t xml:space="preserve">e onderscheiden klantsegmenten noodzaken tot </w:t>
            </w:r>
            <w:r>
              <w:rPr>
                <w:sz w:val="16"/>
              </w:rPr>
              <w:t>het</w:t>
            </w:r>
            <w:r w:rsidRPr="00B67509">
              <w:rPr>
                <w:sz w:val="16"/>
              </w:rPr>
              <w:t xml:space="preserve"> anders inspelen op de (korte termijn) ontwikkelingen.</w:t>
            </w:r>
          </w:p>
          <w:p w:rsidR="00554B04" w:rsidRPr="00B67509" w:rsidRDefault="00554B04" w:rsidP="00554B04">
            <w:pPr>
              <w:spacing w:line="200" w:lineRule="atLeast"/>
              <w:rPr>
                <w:sz w:val="16"/>
              </w:rPr>
            </w:pPr>
          </w:p>
        </w:tc>
      </w:tr>
      <w:tr w:rsidR="00554B04" w:rsidRPr="00B67509">
        <w:trPr>
          <w:trHeight w:val="1420"/>
        </w:trPr>
        <w:tc>
          <w:tcPr>
            <w:tcW w:w="4914" w:type="dxa"/>
            <w:vMerge/>
            <w:tcBorders>
              <w:bottom w:val="single" w:sz="4" w:space="0" w:color="auto"/>
            </w:tcBorders>
            <w:tcMar>
              <w:top w:w="113" w:type="dxa"/>
              <w:bottom w:w="113" w:type="dxa"/>
            </w:tcMar>
          </w:tcPr>
          <w:p w:rsidR="00554B04" w:rsidRPr="00B67509" w:rsidRDefault="00554B04" w:rsidP="00554B04">
            <w:pPr>
              <w:spacing w:line="200" w:lineRule="atLeast"/>
              <w:rPr>
                <w:sz w:val="16"/>
              </w:rPr>
            </w:pPr>
          </w:p>
        </w:tc>
        <w:tc>
          <w:tcPr>
            <w:tcW w:w="4914" w:type="dxa"/>
            <w:tcBorders>
              <w:bottom w:val="single" w:sz="4" w:space="0" w:color="auto"/>
            </w:tcBorders>
            <w:shd w:val="clear" w:color="auto" w:fill="D9D9D9"/>
            <w:tcMar>
              <w:top w:w="113" w:type="dxa"/>
              <w:bottom w:w="113" w:type="dxa"/>
            </w:tcMar>
          </w:tcPr>
          <w:p w:rsidR="00554B04" w:rsidRPr="00032CA5" w:rsidRDefault="00554B04" w:rsidP="00554B04">
            <w:pPr>
              <w:spacing w:line="200" w:lineRule="atLeast"/>
              <w:ind w:left="284" w:hanging="284"/>
              <w:rPr>
                <w:color w:val="262626"/>
                <w:sz w:val="16"/>
              </w:rPr>
            </w:pPr>
            <w:r w:rsidRPr="00032CA5">
              <w:rPr>
                <w:color w:val="262626"/>
                <w:sz w:val="16"/>
              </w:rPr>
              <w:t>Referentiefunctie handboek 2002:</w:t>
            </w:r>
          </w:p>
          <w:p w:rsidR="00554B04" w:rsidRPr="00032CA5" w:rsidRDefault="00554B04" w:rsidP="00554B04">
            <w:pPr>
              <w:spacing w:line="200" w:lineRule="atLeast"/>
              <w:ind w:left="284" w:hanging="284"/>
              <w:rPr>
                <w:sz w:val="16"/>
              </w:rPr>
            </w:pPr>
            <w:r w:rsidRPr="00032CA5">
              <w:rPr>
                <w:color w:val="262626"/>
                <w:sz w:val="16"/>
              </w:rPr>
              <w:t>-</w:t>
            </w:r>
            <w:r w:rsidRPr="00032CA5">
              <w:rPr>
                <w:color w:val="262626"/>
                <w:sz w:val="16"/>
              </w:rPr>
              <w:tab/>
            </w:r>
            <w:proofErr w:type="spellStart"/>
            <w:r w:rsidRPr="00032CA5">
              <w:rPr>
                <w:color w:val="262626"/>
                <w:sz w:val="16"/>
              </w:rPr>
              <w:t>Yield</w:t>
            </w:r>
            <w:proofErr w:type="spellEnd"/>
            <w:r w:rsidRPr="00032CA5">
              <w:rPr>
                <w:color w:val="262626"/>
                <w:sz w:val="16"/>
              </w:rPr>
              <w:t xml:space="preserve"> manager</w:t>
            </w:r>
            <w:r>
              <w:rPr>
                <w:color w:val="262626"/>
                <w:sz w:val="16"/>
              </w:rPr>
              <w:t xml:space="preserve"> (A.9.2)</w:t>
            </w:r>
          </w:p>
        </w:tc>
        <w:tc>
          <w:tcPr>
            <w:tcW w:w="4914" w:type="dxa"/>
            <w:vMerge/>
            <w:tcBorders>
              <w:bottom w:val="single" w:sz="4" w:space="0" w:color="auto"/>
            </w:tcBorders>
            <w:tcMar>
              <w:top w:w="113" w:type="dxa"/>
              <w:bottom w:w="113" w:type="dxa"/>
            </w:tcMar>
          </w:tcPr>
          <w:p w:rsidR="00554B04" w:rsidRPr="00B67509" w:rsidRDefault="00554B04" w:rsidP="00554B04">
            <w:pPr>
              <w:spacing w:line="200" w:lineRule="atLeast"/>
              <w:rPr>
                <w:sz w:val="16"/>
              </w:rPr>
            </w:pPr>
          </w:p>
        </w:tc>
      </w:tr>
      <w:tr w:rsidR="00554B04" w:rsidRPr="00B67509">
        <w:tblPrEx>
          <w:tblLook w:val="04A0" w:firstRow="1" w:lastRow="0" w:firstColumn="1" w:lastColumn="0" w:noHBand="0" w:noVBand="1"/>
        </w:tblPrEx>
        <w:trPr>
          <w:trHeight w:val="284"/>
        </w:trPr>
        <w:tc>
          <w:tcPr>
            <w:tcW w:w="4914" w:type="dxa"/>
            <w:shd w:val="clear" w:color="auto" w:fill="B80526"/>
            <w:tcMar>
              <w:top w:w="28" w:type="dxa"/>
              <w:bottom w:w="28" w:type="dxa"/>
            </w:tcMar>
            <w:vAlign w:val="center"/>
          </w:tcPr>
          <w:p w:rsidR="00554B04" w:rsidRPr="00B67509" w:rsidRDefault="00554B04" w:rsidP="00554B04">
            <w:pPr>
              <w:spacing w:line="220" w:lineRule="atLeast"/>
              <w:jc w:val="center"/>
              <w:rPr>
                <w:b/>
                <w:color w:val="FFFFFF"/>
                <w:sz w:val="18"/>
              </w:rPr>
            </w:pPr>
            <w:r w:rsidRPr="00B67509">
              <w:rPr>
                <w:b/>
                <w:color w:val="FFFFFF"/>
                <w:sz w:val="18"/>
              </w:rPr>
              <w:t>8</w:t>
            </w:r>
          </w:p>
        </w:tc>
        <w:tc>
          <w:tcPr>
            <w:tcW w:w="4914" w:type="dxa"/>
            <w:shd w:val="clear" w:color="auto" w:fill="B80526"/>
            <w:tcMar>
              <w:top w:w="28" w:type="dxa"/>
              <w:bottom w:w="28" w:type="dxa"/>
            </w:tcMar>
            <w:vAlign w:val="center"/>
          </w:tcPr>
          <w:p w:rsidR="00554B04" w:rsidRPr="00B67509" w:rsidRDefault="00554B04" w:rsidP="00554B04">
            <w:pPr>
              <w:spacing w:line="220" w:lineRule="atLeast"/>
              <w:jc w:val="center"/>
              <w:rPr>
                <w:b/>
                <w:color w:val="FFFFFF"/>
                <w:sz w:val="18"/>
              </w:rPr>
            </w:pPr>
            <w:r w:rsidRPr="00B67509">
              <w:rPr>
                <w:b/>
                <w:color w:val="FFFFFF"/>
                <w:sz w:val="18"/>
              </w:rPr>
              <w:t>9</w:t>
            </w:r>
            <w:r>
              <w:rPr>
                <w:b/>
                <w:color w:val="FFFFFF"/>
                <w:sz w:val="18"/>
              </w:rPr>
              <w:t xml:space="preserve"> (referentie)</w:t>
            </w:r>
          </w:p>
        </w:tc>
        <w:tc>
          <w:tcPr>
            <w:tcW w:w="4914" w:type="dxa"/>
            <w:shd w:val="clear" w:color="auto" w:fill="B80526"/>
            <w:tcMar>
              <w:top w:w="28" w:type="dxa"/>
              <w:bottom w:w="28" w:type="dxa"/>
            </w:tcMar>
            <w:vAlign w:val="center"/>
          </w:tcPr>
          <w:p w:rsidR="00554B04" w:rsidRPr="00B67509" w:rsidRDefault="00554B04" w:rsidP="00554B04">
            <w:pPr>
              <w:spacing w:line="220" w:lineRule="atLeast"/>
              <w:jc w:val="center"/>
              <w:rPr>
                <w:b/>
                <w:color w:val="FFFFFF"/>
                <w:sz w:val="18"/>
              </w:rPr>
            </w:pPr>
            <w:r w:rsidRPr="00B67509">
              <w:rPr>
                <w:b/>
                <w:color w:val="FFFFFF"/>
                <w:sz w:val="18"/>
              </w:rPr>
              <w:t>10</w:t>
            </w:r>
          </w:p>
        </w:tc>
      </w:tr>
    </w:tbl>
    <w:p w:rsidR="00554B04" w:rsidRPr="001073D2" w:rsidRDefault="00554B04" w:rsidP="00554B04">
      <w:pPr>
        <w:spacing w:line="220" w:lineRule="atLeast"/>
      </w:pPr>
    </w:p>
    <w:sectPr w:rsidR="00554B04" w:rsidRPr="001073D2" w:rsidSect="00554B04">
      <w:headerReference w:type="even" r:id="rId8"/>
      <w:headerReference w:type="default" r:id="rId9"/>
      <w:footerReference w:type="even" r:id="rId10"/>
      <w:footerReference w:type="default" r:id="rId11"/>
      <w:headerReference w:type="first" r:id="rId12"/>
      <w:footerReference w:type="first" r:id="rId13"/>
      <w:pgSz w:w="16838" w:h="11899" w:orient="landscape"/>
      <w:pgMar w:top="1701" w:right="1134"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86" w:rsidRDefault="00771686" w:rsidP="001073D2">
      <w:pPr>
        <w:spacing w:line="240" w:lineRule="auto"/>
      </w:pPr>
      <w:r>
        <w:separator/>
      </w:r>
    </w:p>
  </w:endnote>
  <w:endnote w:type="continuationSeparator" w:id="0">
    <w:p w:rsidR="00771686" w:rsidRDefault="00771686"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38" w:rsidRDefault="00E0183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04" w:rsidRPr="00ED0D2F" w:rsidRDefault="00554B04" w:rsidP="00554B04">
    <w:pPr>
      <w:pStyle w:val="Voettekst"/>
      <w:tabs>
        <w:tab w:val="clear" w:pos="4153"/>
        <w:tab w:val="clear" w:pos="8306"/>
        <w:tab w:val="right" w:pos="15026"/>
      </w:tabs>
      <w:jc w:val="left"/>
      <w:rPr>
        <w:sz w:val="16"/>
      </w:rPr>
    </w:pPr>
    <w:bookmarkStart w:id="0" w:name="_GoBack"/>
    <w:bookmarkEnd w:id="0"/>
    <w:r w:rsidRPr="00ED0D2F">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38" w:rsidRDefault="00E018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86" w:rsidRDefault="00771686" w:rsidP="001073D2">
      <w:pPr>
        <w:spacing w:line="240" w:lineRule="auto"/>
      </w:pPr>
      <w:r>
        <w:separator/>
      </w:r>
    </w:p>
  </w:footnote>
  <w:footnote w:type="continuationSeparator" w:id="0">
    <w:p w:rsidR="00771686" w:rsidRDefault="00771686"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38" w:rsidRDefault="00E0183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04" w:rsidRPr="004B5A50" w:rsidRDefault="00554B04" w:rsidP="00554B04">
    <w:pPr>
      <w:pStyle w:val="Koptekst"/>
      <w:tabs>
        <w:tab w:val="clear" w:pos="8306"/>
        <w:tab w:val="right" w:pos="14601"/>
      </w:tabs>
      <w:ind w:right="0"/>
      <w:jc w:val="left"/>
    </w:pPr>
    <w:r w:rsidRPr="004B5A50">
      <w:rPr>
        <w:lang w:eastAsia="nl-NL"/>
      </w:rPr>
      <w:t xml:space="preserve">Indelingshulpmiddel bij meer of minder verantwoordelijkheden dan de referentiefunctie: </w:t>
    </w:r>
    <w:proofErr w:type="spellStart"/>
    <w:r>
      <w:rPr>
        <w:lang w:eastAsia="nl-NL"/>
      </w:rPr>
      <w:t>Yield</w:t>
    </w:r>
    <w:proofErr w:type="spellEnd"/>
    <w:r>
      <w:rPr>
        <w:lang w:eastAsia="nl-NL"/>
      </w:rPr>
      <w:t xml:space="preserve"> / </w:t>
    </w:r>
    <w:proofErr w:type="spellStart"/>
    <w:r>
      <w:rPr>
        <w:lang w:eastAsia="nl-NL"/>
      </w:rPr>
      <w:t>Revenue</w:t>
    </w:r>
    <w:proofErr w:type="spellEnd"/>
    <w:r>
      <w:rPr>
        <w:lang w:eastAsia="nl-NL"/>
      </w:rPr>
      <w:t xml:space="preserve"> manager</w:t>
    </w:r>
    <w:r w:rsidRPr="004B5A50">
      <w:rPr>
        <w:caps/>
        <w:lang w:eastAsia="nl-NL"/>
      </w:rPr>
      <w:tab/>
    </w:r>
    <w:r w:rsidRPr="004B5A50">
      <w:rPr>
        <w:lang w:eastAsia="nl-NL"/>
      </w:rPr>
      <w:t>F</w:t>
    </w:r>
    <w:r>
      <w:rPr>
        <w:lang w:eastAsia="nl-NL"/>
      </w:rPr>
      <w:t>unctienummer:  A</w:t>
    </w:r>
    <w:r w:rsidRPr="004B5A50">
      <w:rPr>
        <w:lang w:eastAsia="nl-NL"/>
      </w:rPr>
      <w:t>.</w:t>
    </w:r>
    <w:r>
      <w:rPr>
        <w:lang w:eastAsia="nl-NL"/>
      </w:rPr>
      <w:t>9</w:t>
    </w:r>
    <w:r w:rsidRPr="004B5A50">
      <w:rPr>
        <w:lang w:eastAsia="nl-NL"/>
      </w:rPr>
      <w:t>.</w:t>
    </w:r>
    <w:r>
      <w:rPr>
        <w:lang w:eastAsia="nl-NL"/>
      </w:rP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38" w:rsidRDefault="00E0183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1FE"/>
    <w:multiLevelType w:val="hybridMultilevel"/>
    <w:tmpl w:val="0BD8C79A"/>
    <w:lvl w:ilvl="0" w:tplc="A5262794">
      <w:start w:val="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D74271D"/>
    <w:multiLevelType w:val="hybridMultilevel"/>
    <w:tmpl w:val="AF783032"/>
    <w:lvl w:ilvl="0" w:tplc="D75039E0">
      <w:start w:val="2"/>
      <w:numFmt w:val="bullet"/>
      <w:lvlText w:val="-"/>
      <w:lvlJc w:val="left"/>
      <w:pPr>
        <w:tabs>
          <w:tab w:val="num" w:pos="502"/>
        </w:tabs>
        <w:ind w:left="502" w:hanging="360"/>
      </w:pPr>
      <w:rPr>
        <w:rFonts w:ascii="Arial" w:eastAsia="Times New Roman" w:hAnsi="Arial" w:hint="default"/>
        <w:w w:val="0"/>
      </w:rPr>
    </w:lvl>
    <w:lvl w:ilvl="1" w:tplc="00030409" w:tentative="1">
      <w:start w:val="1"/>
      <w:numFmt w:val="bullet"/>
      <w:lvlText w:val="o"/>
      <w:lvlJc w:val="left"/>
      <w:pPr>
        <w:tabs>
          <w:tab w:val="num" w:pos="1222"/>
        </w:tabs>
        <w:ind w:left="1222" w:hanging="360"/>
      </w:pPr>
      <w:rPr>
        <w:rFonts w:ascii="Courier New" w:hAnsi="Courier New" w:hint="default"/>
      </w:rPr>
    </w:lvl>
    <w:lvl w:ilvl="2" w:tplc="00050409" w:tentative="1">
      <w:start w:val="1"/>
      <w:numFmt w:val="bullet"/>
      <w:lvlText w:val=""/>
      <w:lvlJc w:val="left"/>
      <w:pPr>
        <w:tabs>
          <w:tab w:val="num" w:pos="1942"/>
        </w:tabs>
        <w:ind w:left="1942" w:hanging="360"/>
      </w:pPr>
      <w:rPr>
        <w:rFonts w:ascii="Wingdings" w:hAnsi="Wingdings" w:hint="default"/>
      </w:rPr>
    </w:lvl>
    <w:lvl w:ilvl="3" w:tplc="00010409" w:tentative="1">
      <w:start w:val="1"/>
      <w:numFmt w:val="bullet"/>
      <w:lvlText w:val=""/>
      <w:lvlJc w:val="left"/>
      <w:pPr>
        <w:tabs>
          <w:tab w:val="num" w:pos="2662"/>
        </w:tabs>
        <w:ind w:left="2662" w:hanging="360"/>
      </w:pPr>
      <w:rPr>
        <w:rFonts w:ascii="Symbol" w:hAnsi="Symbol" w:hint="default"/>
      </w:rPr>
    </w:lvl>
    <w:lvl w:ilvl="4" w:tplc="00030409" w:tentative="1">
      <w:start w:val="1"/>
      <w:numFmt w:val="bullet"/>
      <w:lvlText w:val="o"/>
      <w:lvlJc w:val="left"/>
      <w:pPr>
        <w:tabs>
          <w:tab w:val="num" w:pos="3382"/>
        </w:tabs>
        <w:ind w:left="3382" w:hanging="360"/>
      </w:pPr>
      <w:rPr>
        <w:rFonts w:ascii="Courier New" w:hAnsi="Courier New" w:hint="default"/>
      </w:rPr>
    </w:lvl>
    <w:lvl w:ilvl="5" w:tplc="00050409" w:tentative="1">
      <w:start w:val="1"/>
      <w:numFmt w:val="bullet"/>
      <w:lvlText w:val=""/>
      <w:lvlJc w:val="left"/>
      <w:pPr>
        <w:tabs>
          <w:tab w:val="num" w:pos="4102"/>
        </w:tabs>
        <w:ind w:left="4102" w:hanging="360"/>
      </w:pPr>
      <w:rPr>
        <w:rFonts w:ascii="Wingdings" w:hAnsi="Wingdings" w:hint="default"/>
      </w:rPr>
    </w:lvl>
    <w:lvl w:ilvl="6" w:tplc="00010409" w:tentative="1">
      <w:start w:val="1"/>
      <w:numFmt w:val="bullet"/>
      <w:lvlText w:val=""/>
      <w:lvlJc w:val="left"/>
      <w:pPr>
        <w:tabs>
          <w:tab w:val="num" w:pos="4822"/>
        </w:tabs>
        <w:ind w:left="4822" w:hanging="360"/>
      </w:pPr>
      <w:rPr>
        <w:rFonts w:ascii="Symbol" w:hAnsi="Symbol" w:hint="default"/>
      </w:rPr>
    </w:lvl>
    <w:lvl w:ilvl="7" w:tplc="00030409" w:tentative="1">
      <w:start w:val="1"/>
      <w:numFmt w:val="bullet"/>
      <w:lvlText w:val="o"/>
      <w:lvlJc w:val="left"/>
      <w:pPr>
        <w:tabs>
          <w:tab w:val="num" w:pos="5542"/>
        </w:tabs>
        <w:ind w:left="5542" w:hanging="360"/>
      </w:pPr>
      <w:rPr>
        <w:rFonts w:ascii="Courier New" w:hAnsi="Courier New" w:hint="default"/>
      </w:rPr>
    </w:lvl>
    <w:lvl w:ilvl="8" w:tplc="00050409"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268EA"/>
    <w:rsid w:val="000268EA"/>
    <w:rsid w:val="00127881"/>
    <w:rsid w:val="001844D2"/>
    <w:rsid w:val="00554B04"/>
    <w:rsid w:val="00560B5C"/>
    <w:rsid w:val="00771686"/>
    <w:rsid w:val="007E7B18"/>
    <w:rsid w:val="00E0183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1380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5</cp:revision>
  <cp:lastPrinted>2011-03-21T14:20:00Z</cp:lastPrinted>
  <dcterms:created xsi:type="dcterms:W3CDTF">2011-07-21T15:49:00Z</dcterms:created>
  <dcterms:modified xsi:type="dcterms:W3CDTF">2012-06-06T11:56:00Z</dcterms:modified>
</cp:coreProperties>
</file>