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2A0625"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5855E2" w:rsidP="002A0625">
            <w:pPr>
              <w:spacing w:line="240" w:lineRule="auto"/>
              <w:rPr>
                <w:i/>
                <w:sz w:val="18"/>
              </w:rPr>
            </w:pPr>
            <w:r w:rsidRPr="000C3278">
              <w:rPr>
                <w:b/>
                <w:color w:val="FFFFFF"/>
                <w:sz w:val="18"/>
              </w:rPr>
              <w:t>FUNCTIEPROFIEL</w:t>
            </w:r>
          </w:p>
        </w:tc>
      </w:tr>
      <w:tr w:rsidR="002A0625" w:rsidRPr="000C3278">
        <w:tc>
          <w:tcPr>
            <w:tcW w:w="9639" w:type="dxa"/>
            <w:gridSpan w:val="4"/>
            <w:tcBorders>
              <w:top w:val="single" w:sz="4" w:space="0" w:color="auto"/>
              <w:bottom w:val="single" w:sz="4" w:space="0" w:color="auto"/>
            </w:tcBorders>
            <w:tcMar>
              <w:top w:w="57" w:type="dxa"/>
              <w:bottom w:w="57" w:type="dxa"/>
            </w:tcMar>
          </w:tcPr>
          <w:p w:rsidR="002A0625" w:rsidRPr="000C3278" w:rsidRDefault="002A0625" w:rsidP="002A0625">
            <w:pPr>
              <w:spacing w:before="60" w:after="60" w:line="240" w:lineRule="auto"/>
              <w:rPr>
                <w:b/>
                <w:i/>
                <w:color w:val="B80526"/>
                <w:sz w:val="16"/>
              </w:rPr>
            </w:pPr>
            <w:r w:rsidRPr="000C3278">
              <w:rPr>
                <w:b/>
                <w:i/>
                <w:color w:val="B80526"/>
                <w:sz w:val="16"/>
              </w:rPr>
              <w:t>Kenmerken van de referentiefunctie</w:t>
            </w:r>
          </w:p>
          <w:p w:rsidR="002A0625" w:rsidRPr="00A45265" w:rsidRDefault="002A0625" w:rsidP="002A0625">
            <w:pPr>
              <w:spacing w:line="240" w:lineRule="auto"/>
              <w:rPr>
                <w:sz w:val="16"/>
              </w:rPr>
            </w:pPr>
            <w:r w:rsidRPr="00A45265">
              <w:rPr>
                <w:sz w:val="16"/>
              </w:rPr>
              <w:t>De HR manager is verantwoordelijk voor het ontwikkelen, borgen en implementeren van het P&amp;O-beleid binnen het bedrijf (200 tot 400 medewerkers) binnen de kaders van wet- en regelgeving in aansluiting op de ondernemingsstrategie. Hij/zij fungeert als HR</w:t>
            </w:r>
            <w:r>
              <w:rPr>
                <w:sz w:val="16"/>
              </w:rPr>
              <w:t>-</w:t>
            </w:r>
            <w:r w:rsidRPr="00A45265">
              <w:rPr>
                <w:sz w:val="16"/>
              </w:rPr>
              <w:t>sparringpartner ten behoeve van het hoger management en is lid van het managementteam. Functionaris fungeert als P&amp;O</w:t>
            </w:r>
            <w:r>
              <w:rPr>
                <w:sz w:val="16"/>
              </w:rPr>
              <w:t>-</w:t>
            </w:r>
            <w:r w:rsidRPr="00A45265">
              <w:rPr>
                <w:sz w:val="16"/>
              </w:rPr>
              <w:t xml:space="preserve">functionaris voor een deel van het personeelsbestand. Hij/zij leidt de werkzaamheden binnen de eigen afdeling en stuurt hiertoe de medewerkers aan. </w:t>
            </w:r>
          </w:p>
          <w:p w:rsidR="002A0625" w:rsidRPr="00A45265" w:rsidRDefault="002A0625" w:rsidP="002A0625">
            <w:pPr>
              <w:spacing w:line="240" w:lineRule="auto"/>
              <w:rPr>
                <w:sz w:val="16"/>
              </w:rPr>
            </w:pPr>
          </w:p>
          <w:p w:rsidR="002A0625" w:rsidRPr="000C3278" w:rsidRDefault="002A0625" w:rsidP="002A0625">
            <w:pPr>
              <w:spacing w:line="240" w:lineRule="auto"/>
              <w:rPr>
                <w:sz w:val="16"/>
              </w:rPr>
            </w:pPr>
            <w:r w:rsidRPr="00A45265">
              <w:rPr>
                <w:sz w:val="16"/>
              </w:rPr>
              <w:t>Indeling wordt ondersteund door een IHM, waarin het verschil tussen groep</w:t>
            </w:r>
            <w:r>
              <w:rPr>
                <w:sz w:val="16"/>
              </w:rPr>
              <w:t xml:space="preserve"> 10,</w:t>
            </w:r>
            <w:r w:rsidRPr="00A45265">
              <w:rPr>
                <w:sz w:val="16"/>
              </w:rPr>
              <w:t xml:space="preserve"> 11 (referentie) en &gt;CAO wordt uitgewerkt.</w:t>
            </w:r>
          </w:p>
        </w:tc>
      </w:tr>
      <w:tr w:rsidR="002A0625" w:rsidRPr="000C3278">
        <w:trPr>
          <w:trHeight w:val="257"/>
        </w:trPr>
        <w:tc>
          <w:tcPr>
            <w:tcW w:w="9639" w:type="dxa"/>
            <w:gridSpan w:val="4"/>
            <w:tcBorders>
              <w:top w:val="single" w:sz="4" w:space="0" w:color="auto"/>
              <w:bottom w:val="single" w:sz="4" w:space="0" w:color="auto"/>
            </w:tcBorders>
            <w:tcMar>
              <w:top w:w="57" w:type="dxa"/>
              <w:bottom w:w="57" w:type="dxa"/>
            </w:tcMar>
          </w:tcPr>
          <w:p w:rsidR="002A0625" w:rsidRPr="000C3278" w:rsidRDefault="002A0625" w:rsidP="002A0625">
            <w:pPr>
              <w:spacing w:before="60" w:after="60" w:line="240" w:lineRule="auto"/>
              <w:rPr>
                <w:b/>
                <w:i/>
                <w:color w:val="B80526"/>
                <w:sz w:val="16"/>
              </w:rPr>
            </w:pPr>
            <w:r w:rsidRPr="000C3278">
              <w:rPr>
                <w:b/>
                <w:i/>
                <w:color w:val="B80526"/>
                <w:sz w:val="16"/>
              </w:rPr>
              <w:t>Organisatie</w:t>
            </w:r>
          </w:p>
          <w:p w:rsidR="002A0625" w:rsidRPr="000C3278" w:rsidRDefault="002A0625" w:rsidP="002A0625">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2A0625" w:rsidRPr="000C3278" w:rsidRDefault="002A0625" w:rsidP="002A0625">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2 tot 5 (parttime) medewerkers</w:t>
            </w:r>
            <w:r w:rsidRPr="000C3278">
              <w:rPr>
                <w:sz w:val="16"/>
              </w:rPr>
              <w:t>.</w:t>
            </w:r>
          </w:p>
        </w:tc>
      </w:tr>
      <w:tr w:rsidR="002A0625"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2A0625" w:rsidRPr="000C3278" w:rsidRDefault="002A0625" w:rsidP="002A0625">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2A0625" w:rsidRPr="000C3278" w:rsidRDefault="002A0625" w:rsidP="002A0625">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2A0625" w:rsidRPr="000C3278" w:rsidRDefault="002A0625" w:rsidP="002A0625">
            <w:pPr>
              <w:spacing w:line="240" w:lineRule="auto"/>
              <w:ind w:left="113" w:hanging="113"/>
              <w:rPr>
                <w:color w:val="B80526"/>
                <w:sz w:val="16"/>
              </w:rPr>
            </w:pPr>
            <w:r w:rsidRPr="000C3278">
              <w:rPr>
                <w:b/>
                <w:i/>
                <w:color w:val="B80526"/>
                <w:sz w:val="16"/>
              </w:rPr>
              <w:t>Resultaatindicatoren</w:t>
            </w:r>
          </w:p>
        </w:tc>
      </w:tr>
      <w:tr w:rsidR="002A0625" w:rsidRPr="000C3278">
        <w:tc>
          <w:tcPr>
            <w:tcW w:w="2181" w:type="dxa"/>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Pr>
                <w:sz w:val="16"/>
              </w:rPr>
              <w:t>1.</w:t>
            </w:r>
            <w:r>
              <w:rPr>
                <w:sz w:val="16"/>
              </w:rPr>
              <w:tab/>
              <w:t>HRM-beleid</w:t>
            </w:r>
          </w:p>
          <w:p w:rsidR="002A0625" w:rsidRPr="00F00A84" w:rsidRDefault="002A0625" w:rsidP="002A0625">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sidRPr="00F00A84">
              <w:rPr>
                <w:sz w:val="16"/>
              </w:rPr>
              <w:t>-</w:t>
            </w:r>
            <w:r w:rsidRPr="00F00A84">
              <w:rPr>
                <w:sz w:val="16"/>
              </w:rPr>
              <w:tab/>
              <w:t>volgen van ontwikkelingen en interpreteren van interne knelpunten in samenspraak met holding/directie;</w:t>
            </w:r>
          </w:p>
          <w:p w:rsidR="002A0625" w:rsidRPr="00F00A84" w:rsidRDefault="002A0625" w:rsidP="002A0625">
            <w:pPr>
              <w:spacing w:line="240" w:lineRule="auto"/>
              <w:ind w:left="284" w:hanging="284"/>
              <w:rPr>
                <w:sz w:val="16"/>
              </w:rPr>
            </w:pPr>
            <w:r w:rsidRPr="00F00A84">
              <w:rPr>
                <w:sz w:val="16"/>
              </w:rPr>
              <w:t>-</w:t>
            </w:r>
            <w:r w:rsidRPr="00F00A84">
              <w:rPr>
                <w:sz w:val="16"/>
              </w:rPr>
              <w:tab/>
              <w:t>formuleren van voorstellen voor bijstelling van het HRM-beleid;</w:t>
            </w:r>
          </w:p>
          <w:p w:rsidR="002A0625" w:rsidRPr="00F00A84" w:rsidRDefault="002A0625" w:rsidP="002A0625">
            <w:pPr>
              <w:spacing w:line="240" w:lineRule="auto"/>
              <w:ind w:left="284" w:hanging="284"/>
              <w:rPr>
                <w:sz w:val="16"/>
              </w:rPr>
            </w:pPr>
            <w:r w:rsidRPr="00F00A84">
              <w:rPr>
                <w:sz w:val="16"/>
              </w:rPr>
              <w:t>-</w:t>
            </w:r>
            <w:r w:rsidRPr="00F00A84">
              <w:rPr>
                <w:sz w:val="16"/>
              </w:rPr>
              <w:tab/>
              <w:t>vertalen van het voorgestelde beleid naar gerichte HRM-instrumenten, (laten) uitwerken van concrete projectplannen;</w:t>
            </w:r>
          </w:p>
          <w:p w:rsidR="002A0625" w:rsidRPr="00F00A84" w:rsidRDefault="002A0625" w:rsidP="002A0625">
            <w:pPr>
              <w:spacing w:line="240" w:lineRule="auto"/>
              <w:ind w:left="284" w:hanging="284"/>
              <w:rPr>
                <w:sz w:val="16"/>
              </w:rPr>
            </w:pPr>
            <w:r w:rsidRPr="00F00A84">
              <w:rPr>
                <w:sz w:val="16"/>
              </w:rPr>
              <w:t>-</w:t>
            </w:r>
            <w:r w:rsidRPr="00F00A84">
              <w:rPr>
                <w:sz w:val="16"/>
              </w:rPr>
              <w:tab/>
              <w:t>bevorderen van draagvlak en acceptatie voor de rol en het belang van HRM binnen de organisatie;</w:t>
            </w:r>
          </w:p>
          <w:p w:rsidR="002A0625" w:rsidRPr="00392D81" w:rsidRDefault="002A0625" w:rsidP="002A0625">
            <w:pPr>
              <w:spacing w:line="240" w:lineRule="auto"/>
              <w:ind w:left="284" w:hanging="284"/>
              <w:rPr>
                <w:sz w:val="16"/>
              </w:rPr>
            </w:pPr>
            <w:r w:rsidRPr="00F00A84">
              <w:rPr>
                <w:sz w:val="16"/>
              </w:rPr>
              <w:t>-</w:t>
            </w:r>
            <w:r w:rsidRPr="00F00A84">
              <w:rPr>
                <w:sz w:val="16"/>
              </w:rPr>
              <w:tab/>
              <w:t>verantwoorden van het gevoerde beleid, verantwoorden van uitgaven in relatie tot toegekende budgetten.</w:t>
            </w:r>
          </w:p>
        </w:tc>
        <w:tc>
          <w:tcPr>
            <w:tcW w:w="2902" w:type="dxa"/>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sidRPr="00F00A84">
              <w:rPr>
                <w:sz w:val="16"/>
              </w:rPr>
              <w:t>-</w:t>
            </w:r>
            <w:r w:rsidRPr="00F00A84">
              <w:rPr>
                <w:sz w:val="16"/>
              </w:rPr>
              <w:tab/>
              <w:t>aansluiting op strategie;</w:t>
            </w:r>
          </w:p>
          <w:p w:rsidR="002A0625" w:rsidRPr="00F00A84" w:rsidRDefault="002A0625" w:rsidP="002A0625">
            <w:pPr>
              <w:spacing w:line="240" w:lineRule="auto"/>
              <w:ind w:left="284" w:hanging="284"/>
              <w:rPr>
                <w:sz w:val="16"/>
              </w:rPr>
            </w:pPr>
            <w:r w:rsidRPr="00F00A84">
              <w:rPr>
                <w:sz w:val="16"/>
              </w:rPr>
              <w:t>-</w:t>
            </w:r>
            <w:r w:rsidRPr="00F00A84">
              <w:rPr>
                <w:sz w:val="16"/>
              </w:rPr>
              <w:tab/>
              <w:t>aantal conceptversies;</w:t>
            </w:r>
          </w:p>
          <w:p w:rsidR="002A0625" w:rsidRPr="00F00A84" w:rsidRDefault="002A0625" w:rsidP="002A0625">
            <w:pPr>
              <w:spacing w:line="240" w:lineRule="auto"/>
              <w:ind w:left="284" w:hanging="284"/>
              <w:rPr>
                <w:sz w:val="16"/>
              </w:rPr>
            </w:pPr>
            <w:r w:rsidRPr="00F00A84">
              <w:rPr>
                <w:sz w:val="16"/>
              </w:rPr>
              <w:t>-</w:t>
            </w:r>
            <w:r w:rsidRPr="00F00A84">
              <w:rPr>
                <w:sz w:val="16"/>
              </w:rPr>
              <w:tab/>
              <w:t>mate van realisatie (aantal acties gehaald).</w:t>
            </w:r>
          </w:p>
        </w:tc>
      </w:tr>
      <w:tr w:rsidR="002A0625" w:rsidRPr="000C3278">
        <w:tc>
          <w:tcPr>
            <w:tcW w:w="2181" w:type="dxa"/>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sidRPr="00F00A84">
              <w:rPr>
                <w:sz w:val="16"/>
              </w:rPr>
              <w:t>2.</w:t>
            </w:r>
            <w:r w:rsidRPr="00F00A84">
              <w:rPr>
                <w:sz w:val="16"/>
              </w:rPr>
              <w:tab/>
            </w:r>
            <w:r w:rsidRPr="00F55539">
              <w:rPr>
                <w:sz w:val="16"/>
              </w:rPr>
              <w:t>Beschikbaarheid en toepassing HRM-instrumenten</w:t>
            </w:r>
          </w:p>
        </w:tc>
        <w:tc>
          <w:tcPr>
            <w:tcW w:w="4556" w:type="dxa"/>
            <w:gridSpan w:val="2"/>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sidRPr="00F00A84">
              <w:rPr>
                <w:sz w:val="16"/>
              </w:rPr>
              <w:t>-</w:t>
            </w:r>
            <w:r w:rsidRPr="00F00A84">
              <w:rPr>
                <w:sz w:val="16"/>
              </w:rPr>
              <w:tab/>
              <w:t>uitwerken en inbrengen van voorstellen voor invoering/ aanpassing/uitbreiding van HRM-instrumenten aan het directieteam;</w:t>
            </w:r>
          </w:p>
          <w:p w:rsidR="002A0625" w:rsidRPr="00F00A84" w:rsidRDefault="002A0625" w:rsidP="002A0625">
            <w:pPr>
              <w:spacing w:line="240" w:lineRule="auto"/>
              <w:ind w:left="284" w:hanging="284"/>
              <w:rPr>
                <w:sz w:val="16"/>
              </w:rPr>
            </w:pPr>
            <w:r w:rsidRPr="00F00A84">
              <w:rPr>
                <w:sz w:val="16"/>
              </w:rPr>
              <w:t>-</w:t>
            </w:r>
            <w:r w:rsidRPr="00F00A84">
              <w:rPr>
                <w:sz w:val="16"/>
              </w:rPr>
              <w:tab/>
              <w:t>communiceren van doorgevoerde wijzigingen aan betrokkenen;</w:t>
            </w:r>
          </w:p>
          <w:p w:rsidR="002A0625" w:rsidRPr="00F00A84" w:rsidRDefault="002A0625" w:rsidP="002A0625">
            <w:pPr>
              <w:spacing w:line="240" w:lineRule="auto"/>
              <w:ind w:left="284" w:hanging="284"/>
              <w:rPr>
                <w:sz w:val="16"/>
              </w:rPr>
            </w:pPr>
            <w:r w:rsidRPr="00F00A84">
              <w:rPr>
                <w:sz w:val="16"/>
              </w:rPr>
              <w:t>-</w:t>
            </w:r>
            <w:r w:rsidRPr="00F00A84">
              <w:rPr>
                <w:sz w:val="16"/>
              </w:rPr>
              <w:tab/>
              <w:t>bevorderen van een consistente en juiste toepassing van de verschillende personeelsinstrumenten door het lijnmanagement;</w:t>
            </w:r>
          </w:p>
          <w:p w:rsidR="002A0625" w:rsidRPr="00392D81" w:rsidRDefault="002A0625" w:rsidP="002A0625">
            <w:pPr>
              <w:spacing w:line="240" w:lineRule="auto"/>
              <w:ind w:left="284" w:hanging="284"/>
              <w:rPr>
                <w:sz w:val="16"/>
              </w:rPr>
            </w:pPr>
            <w:r w:rsidRPr="00F00A84">
              <w:rPr>
                <w:sz w:val="16"/>
              </w:rPr>
              <w:t>-</w:t>
            </w:r>
            <w:r w:rsidRPr="00F00A84">
              <w:rPr>
                <w:sz w:val="16"/>
              </w:rPr>
              <w:tab/>
              <w:t>bieden van ondersteuning bij het toepassen</w:t>
            </w:r>
            <w:r>
              <w:rPr>
                <w:sz w:val="16"/>
              </w:rPr>
              <w:t xml:space="preserve"> </w:t>
            </w:r>
            <w:r w:rsidRPr="00F00A84">
              <w:rPr>
                <w:sz w:val="16"/>
              </w:rPr>
              <w:t xml:space="preserve">van de instrumenten. </w:t>
            </w:r>
          </w:p>
        </w:tc>
        <w:tc>
          <w:tcPr>
            <w:tcW w:w="2902" w:type="dxa"/>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sidRPr="00F00A84">
              <w:rPr>
                <w:sz w:val="16"/>
              </w:rPr>
              <w:t>-</w:t>
            </w:r>
            <w:r w:rsidRPr="00F00A84">
              <w:rPr>
                <w:sz w:val="16"/>
              </w:rPr>
              <w:tab/>
              <w:t>tijdige/budgettaire oplevering van projecten;</w:t>
            </w:r>
          </w:p>
          <w:p w:rsidR="002A0625" w:rsidRPr="00F00A84" w:rsidRDefault="002A0625" w:rsidP="002A0625">
            <w:pPr>
              <w:spacing w:line="240" w:lineRule="auto"/>
              <w:ind w:left="284" w:hanging="284"/>
              <w:rPr>
                <w:sz w:val="16"/>
              </w:rPr>
            </w:pPr>
            <w:r w:rsidRPr="00F00A84">
              <w:rPr>
                <w:sz w:val="16"/>
              </w:rPr>
              <w:t>-</w:t>
            </w:r>
            <w:r w:rsidRPr="00F00A84">
              <w:rPr>
                <w:sz w:val="16"/>
              </w:rPr>
              <w:tab/>
              <w:t>kwaliteit instrumenten;</w:t>
            </w:r>
          </w:p>
          <w:p w:rsidR="002A0625" w:rsidRPr="00F00A84" w:rsidRDefault="002A0625" w:rsidP="002A0625">
            <w:pPr>
              <w:spacing w:line="240" w:lineRule="auto"/>
              <w:ind w:left="284" w:hanging="284"/>
              <w:rPr>
                <w:sz w:val="16"/>
              </w:rPr>
            </w:pPr>
            <w:r w:rsidRPr="00F00A84">
              <w:rPr>
                <w:sz w:val="16"/>
              </w:rPr>
              <w:t>-</w:t>
            </w:r>
            <w:r w:rsidRPr="00F00A84">
              <w:rPr>
                <w:sz w:val="16"/>
              </w:rPr>
              <w:tab/>
              <w:t>kwaliteit van toepassing.</w:t>
            </w:r>
          </w:p>
        </w:tc>
      </w:tr>
      <w:tr w:rsidR="002A0625" w:rsidRPr="000C3278">
        <w:tc>
          <w:tcPr>
            <w:tcW w:w="2181" w:type="dxa"/>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Pr>
                <w:sz w:val="16"/>
              </w:rPr>
              <w:t>3.</w:t>
            </w:r>
            <w:r>
              <w:rPr>
                <w:sz w:val="16"/>
              </w:rPr>
              <w:tab/>
              <w:t>Interne communicatie</w:t>
            </w:r>
          </w:p>
          <w:p w:rsidR="002A0625" w:rsidRPr="00F00A84" w:rsidRDefault="002A0625" w:rsidP="002A0625">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sidRPr="00F00A84">
              <w:rPr>
                <w:sz w:val="16"/>
              </w:rPr>
              <w:t>-</w:t>
            </w:r>
            <w:r w:rsidRPr="00F00A84">
              <w:rPr>
                <w:sz w:val="16"/>
              </w:rPr>
              <w:tab/>
              <w:t xml:space="preserve">adviseren en ondersteunen van de directie in het overleg met en informatieverstrekking </w:t>
            </w:r>
            <w:r>
              <w:rPr>
                <w:sz w:val="16"/>
              </w:rPr>
              <w:t>aan</w:t>
            </w:r>
            <w:r w:rsidRPr="00F00A84">
              <w:rPr>
                <w:sz w:val="16"/>
              </w:rPr>
              <w:t xml:space="preserve"> de betrokkenen;</w:t>
            </w:r>
          </w:p>
          <w:p w:rsidR="002A0625" w:rsidRPr="00F00A84" w:rsidRDefault="002A0625" w:rsidP="002A0625">
            <w:pPr>
              <w:spacing w:line="240" w:lineRule="auto"/>
              <w:ind w:left="284" w:hanging="284"/>
              <w:rPr>
                <w:sz w:val="16"/>
              </w:rPr>
            </w:pPr>
            <w:r w:rsidRPr="00F00A84">
              <w:rPr>
                <w:sz w:val="16"/>
              </w:rPr>
              <w:t>-</w:t>
            </w:r>
            <w:r w:rsidRPr="00F00A84">
              <w:rPr>
                <w:sz w:val="16"/>
              </w:rPr>
              <w:tab/>
              <w:t>uniformeren en bewaken van de interne communicatie en de communicatiestromen en -middelen;</w:t>
            </w:r>
          </w:p>
          <w:p w:rsidR="002A0625" w:rsidRPr="00392D81" w:rsidRDefault="002A0625" w:rsidP="002A0625">
            <w:pPr>
              <w:spacing w:line="240" w:lineRule="auto"/>
              <w:ind w:left="284" w:hanging="284"/>
              <w:rPr>
                <w:sz w:val="16"/>
              </w:rPr>
            </w:pPr>
            <w:r w:rsidRPr="00F00A84">
              <w:rPr>
                <w:sz w:val="16"/>
              </w:rPr>
              <w:t>-</w:t>
            </w:r>
            <w:r w:rsidRPr="00F00A84">
              <w:rPr>
                <w:sz w:val="16"/>
              </w:rPr>
              <w:tab/>
              <w:t>(laten) verzorgen van de reguliere personeelsinformatie.</w:t>
            </w:r>
          </w:p>
        </w:tc>
        <w:tc>
          <w:tcPr>
            <w:tcW w:w="2902" w:type="dxa"/>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sidRPr="00F00A84">
              <w:rPr>
                <w:sz w:val="16"/>
              </w:rPr>
              <w:t>-</w:t>
            </w:r>
            <w:r w:rsidRPr="00F00A84">
              <w:rPr>
                <w:sz w:val="16"/>
              </w:rPr>
              <w:tab/>
              <w:t>mate van tevredenheid betrok</w:t>
            </w:r>
            <w:r>
              <w:rPr>
                <w:sz w:val="16"/>
              </w:rPr>
              <w:softHyphen/>
            </w:r>
            <w:r w:rsidRPr="00F00A84">
              <w:rPr>
                <w:sz w:val="16"/>
              </w:rPr>
              <w:t>kenen (OR, management, medewerkers);</w:t>
            </w:r>
          </w:p>
          <w:p w:rsidR="002A0625" w:rsidRPr="00F00A84" w:rsidRDefault="002A0625" w:rsidP="002A0625">
            <w:pPr>
              <w:spacing w:line="240" w:lineRule="auto"/>
              <w:ind w:left="284" w:hanging="284"/>
              <w:rPr>
                <w:sz w:val="16"/>
              </w:rPr>
            </w:pPr>
            <w:r w:rsidRPr="00F00A84">
              <w:rPr>
                <w:sz w:val="16"/>
              </w:rPr>
              <w:t>-</w:t>
            </w:r>
            <w:r w:rsidRPr="00F00A84">
              <w:rPr>
                <w:sz w:val="16"/>
              </w:rPr>
              <w:tab/>
              <w:t>inzicht bij medewerkers in van belang zijnde (bedrijfs)ontwik</w:t>
            </w:r>
            <w:r>
              <w:rPr>
                <w:sz w:val="16"/>
              </w:rPr>
              <w:softHyphen/>
            </w:r>
            <w:r w:rsidRPr="00F00A84">
              <w:rPr>
                <w:sz w:val="16"/>
              </w:rPr>
              <w:t>kelingen.</w:t>
            </w:r>
          </w:p>
        </w:tc>
      </w:tr>
      <w:tr w:rsidR="002A0625" w:rsidRPr="000C3278">
        <w:tc>
          <w:tcPr>
            <w:tcW w:w="2181" w:type="dxa"/>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Pr>
                <w:sz w:val="16"/>
              </w:rPr>
              <w:t>4.</w:t>
            </w:r>
            <w:r>
              <w:rPr>
                <w:sz w:val="16"/>
              </w:rPr>
              <w:tab/>
              <w:t>Operationele HR-processen</w:t>
            </w:r>
          </w:p>
          <w:p w:rsidR="002A0625" w:rsidRPr="00F00A84" w:rsidRDefault="002A0625" w:rsidP="002A0625">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sidRPr="00F00A84">
              <w:rPr>
                <w:sz w:val="16"/>
              </w:rPr>
              <w:t>-</w:t>
            </w:r>
            <w:r w:rsidRPr="00F00A84">
              <w:rPr>
                <w:sz w:val="16"/>
              </w:rPr>
              <w:tab/>
              <w:t xml:space="preserve">toezien op voortgang en kwaliteit, stellen van prioriteiten en oplossen van zich voordoende problemen; </w:t>
            </w:r>
          </w:p>
          <w:p w:rsidR="002A0625" w:rsidRPr="00F00A84" w:rsidRDefault="002A0625" w:rsidP="002A0625">
            <w:pPr>
              <w:spacing w:line="240" w:lineRule="auto"/>
              <w:ind w:left="284" w:hanging="284"/>
              <w:rPr>
                <w:sz w:val="16"/>
              </w:rPr>
            </w:pPr>
            <w:r w:rsidRPr="00F00A84">
              <w:rPr>
                <w:sz w:val="16"/>
              </w:rPr>
              <w:t>-</w:t>
            </w:r>
            <w:r w:rsidRPr="00F00A84">
              <w:rPr>
                <w:sz w:val="16"/>
              </w:rPr>
              <w:tab/>
              <w:t>zelfstandig uitvoering geven aan de toepassing van het HR-instrumentarium voor hogere functies;</w:t>
            </w:r>
          </w:p>
          <w:p w:rsidR="002A0625" w:rsidRPr="00F00A84" w:rsidRDefault="002A0625" w:rsidP="002A0625">
            <w:pPr>
              <w:spacing w:line="240" w:lineRule="auto"/>
              <w:ind w:left="284" w:hanging="284"/>
              <w:rPr>
                <w:sz w:val="16"/>
              </w:rPr>
            </w:pPr>
            <w:r w:rsidRPr="00F00A84">
              <w:rPr>
                <w:sz w:val="16"/>
              </w:rPr>
              <w:t>-</w:t>
            </w:r>
            <w:r w:rsidRPr="00F00A84">
              <w:rPr>
                <w:sz w:val="16"/>
              </w:rPr>
              <w:tab/>
              <w:t>voeren van werkoverleg en afstemmen van relevante knelpunten;</w:t>
            </w:r>
          </w:p>
          <w:p w:rsidR="002A0625" w:rsidRPr="00392D81" w:rsidRDefault="002A0625" w:rsidP="002A0625">
            <w:pPr>
              <w:spacing w:line="240" w:lineRule="auto"/>
              <w:ind w:left="284" w:hanging="284"/>
              <w:rPr>
                <w:sz w:val="16"/>
              </w:rPr>
            </w:pPr>
            <w:r w:rsidRPr="00F00A84">
              <w:rPr>
                <w:sz w:val="16"/>
              </w:rPr>
              <w:t>-</w:t>
            </w:r>
            <w:r w:rsidRPr="00F00A84">
              <w:rPr>
                <w:sz w:val="16"/>
              </w:rPr>
              <w:tab/>
              <w:t xml:space="preserve">bevorderen van de interne samenwerking, ook met andere afdelingen, en </w:t>
            </w:r>
            <w:r>
              <w:rPr>
                <w:sz w:val="16"/>
              </w:rPr>
              <w:t xml:space="preserve">dat </w:t>
            </w:r>
            <w:r w:rsidRPr="00F00A84">
              <w:rPr>
                <w:sz w:val="16"/>
              </w:rPr>
              <w:t>afstemming optimaal plaatsvindt.</w:t>
            </w:r>
          </w:p>
        </w:tc>
        <w:tc>
          <w:tcPr>
            <w:tcW w:w="2902" w:type="dxa"/>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sidRPr="00F00A84">
              <w:rPr>
                <w:sz w:val="16"/>
              </w:rPr>
              <w:t>-</w:t>
            </w:r>
            <w:r w:rsidRPr="00F00A84">
              <w:rPr>
                <w:sz w:val="16"/>
              </w:rPr>
              <w:tab/>
              <w:t>kwaliteit administratie</w:t>
            </w:r>
            <w:r>
              <w:rPr>
                <w:sz w:val="16"/>
              </w:rPr>
              <w:t>,</w:t>
            </w:r>
            <w:r w:rsidRPr="00F00A84">
              <w:rPr>
                <w:sz w:val="16"/>
              </w:rPr>
              <w:t xml:space="preserve"> regels;</w:t>
            </w:r>
          </w:p>
          <w:p w:rsidR="002A0625" w:rsidRPr="00F00A84" w:rsidRDefault="002A0625" w:rsidP="002A0625">
            <w:pPr>
              <w:spacing w:line="240" w:lineRule="auto"/>
              <w:ind w:left="284" w:hanging="284"/>
              <w:rPr>
                <w:sz w:val="16"/>
              </w:rPr>
            </w:pPr>
            <w:r w:rsidRPr="00F00A84">
              <w:rPr>
                <w:sz w:val="16"/>
              </w:rPr>
              <w:t>-</w:t>
            </w:r>
            <w:r w:rsidRPr="00F00A84">
              <w:rPr>
                <w:sz w:val="16"/>
              </w:rPr>
              <w:tab/>
              <w:t xml:space="preserve">doorlooptijd </w:t>
            </w:r>
            <w:r>
              <w:rPr>
                <w:sz w:val="16"/>
              </w:rPr>
              <w:t>W&amp;S;</w:t>
            </w:r>
          </w:p>
          <w:p w:rsidR="002A0625" w:rsidRPr="00F00A84" w:rsidRDefault="002A0625" w:rsidP="002A0625">
            <w:pPr>
              <w:spacing w:line="240" w:lineRule="auto"/>
              <w:ind w:left="284" w:hanging="284"/>
              <w:rPr>
                <w:sz w:val="16"/>
              </w:rPr>
            </w:pPr>
            <w:r w:rsidRPr="00F00A84">
              <w:rPr>
                <w:sz w:val="16"/>
              </w:rPr>
              <w:t>-</w:t>
            </w:r>
            <w:r w:rsidRPr="00F00A84">
              <w:rPr>
                <w:sz w:val="16"/>
              </w:rPr>
              <w:tab/>
              <w:t>trend in verloop%.</w:t>
            </w:r>
          </w:p>
        </w:tc>
      </w:tr>
      <w:tr w:rsidR="002A0625" w:rsidRPr="000C3278">
        <w:tc>
          <w:tcPr>
            <w:tcW w:w="2181" w:type="dxa"/>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sidRPr="00F00A84">
              <w:rPr>
                <w:sz w:val="16"/>
              </w:rPr>
              <w:t>5.</w:t>
            </w:r>
            <w:r w:rsidRPr="00F00A84">
              <w:rPr>
                <w:sz w:val="16"/>
              </w:rPr>
              <w:tab/>
              <w:t>Personeelsbeheer</w:t>
            </w:r>
          </w:p>
          <w:p w:rsidR="002A0625" w:rsidRPr="00F00A84" w:rsidRDefault="002A0625" w:rsidP="002A0625">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2A0625" w:rsidRPr="00F00A84" w:rsidRDefault="002A0625" w:rsidP="002A0625">
            <w:pPr>
              <w:spacing w:line="240" w:lineRule="auto"/>
              <w:ind w:left="284" w:hanging="284"/>
              <w:rPr>
                <w:sz w:val="16"/>
              </w:rPr>
            </w:pPr>
            <w:r w:rsidRPr="00F00A84">
              <w:rPr>
                <w:sz w:val="16"/>
              </w:rPr>
              <w:t>-</w:t>
            </w:r>
            <w:r w:rsidRPr="00F00A84">
              <w:rPr>
                <w:sz w:val="16"/>
              </w:rPr>
              <w:tab/>
              <w:t>regelen van verlof;</w:t>
            </w:r>
          </w:p>
          <w:p w:rsidR="002A0625" w:rsidRPr="00F00A84" w:rsidRDefault="002A0625" w:rsidP="002A0625">
            <w:pPr>
              <w:spacing w:line="240" w:lineRule="auto"/>
              <w:ind w:left="284" w:hanging="284"/>
              <w:rPr>
                <w:sz w:val="16"/>
              </w:rPr>
            </w:pPr>
            <w:r w:rsidRPr="00F00A84">
              <w:rPr>
                <w:sz w:val="16"/>
              </w:rPr>
              <w:t>-</w:t>
            </w:r>
            <w:r w:rsidRPr="00F00A84">
              <w:rPr>
                <w:sz w:val="16"/>
              </w:rPr>
              <w:tab/>
              <w:t>werven en selecteren van nieuwe medewerkers;</w:t>
            </w:r>
          </w:p>
          <w:p w:rsidR="002A0625" w:rsidRPr="00F00A84" w:rsidRDefault="002A0625" w:rsidP="002A0625">
            <w:pPr>
              <w:spacing w:line="240" w:lineRule="auto"/>
              <w:ind w:left="284" w:hanging="284"/>
              <w:rPr>
                <w:sz w:val="16"/>
              </w:rPr>
            </w:pPr>
            <w:r w:rsidRPr="00F00A84">
              <w:rPr>
                <w:sz w:val="16"/>
              </w:rPr>
              <w:t>-</w:t>
            </w:r>
            <w:r w:rsidRPr="00F00A84">
              <w:rPr>
                <w:sz w:val="16"/>
              </w:rPr>
              <w:tab/>
              <w:t>zorg</w:t>
            </w:r>
            <w:r>
              <w:rPr>
                <w:sz w:val="16"/>
              </w:rPr>
              <w:t xml:space="preserve"> </w:t>
            </w:r>
            <w:r w:rsidRPr="00F00A84">
              <w:rPr>
                <w:sz w:val="16"/>
              </w:rPr>
              <w:t>dragen voor het opleiden/inwerken van medewerkers;</w:t>
            </w:r>
          </w:p>
          <w:p w:rsidR="002A0625" w:rsidRPr="00F00A84" w:rsidRDefault="002A0625" w:rsidP="002A0625">
            <w:pPr>
              <w:spacing w:line="240" w:lineRule="auto"/>
              <w:ind w:left="284" w:hanging="284"/>
              <w:rPr>
                <w:sz w:val="16"/>
              </w:rPr>
            </w:pPr>
            <w:r w:rsidRPr="00F00A84">
              <w:rPr>
                <w:sz w:val="16"/>
              </w:rPr>
              <w:t>-</w:t>
            </w:r>
            <w:r w:rsidRPr="00F00A84">
              <w:rPr>
                <w:sz w:val="16"/>
              </w:rPr>
              <w:tab/>
              <w:t>uitvoeren van beoordelingen;</w:t>
            </w:r>
          </w:p>
          <w:p w:rsidR="002A0625" w:rsidRPr="00392D81" w:rsidRDefault="002A0625" w:rsidP="002A0625">
            <w:pPr>
              <w:spacing w:line="240" w:lineRule="auto"/>
              <w:ind w:left="284" w:hanging="284"/>
              <w:rPr>
                <w:sz w:val="16"/>
              </w:rPr>
            </w:pPr>
            <w:r w:rsidRPr="00F00A84">
              <w:rPr>
                <w:sz w:val="16"/>
              </w:rPr>
              <w:t>-</w:t>
            </w:r>
            <w:r w:rsidRPr="00F00A84">
              <w:rPr>
                <w:sz w:val="16"/>
              </w:rPr>
              <w:tab/>
              <w:t>toepassen van personeelsinstrumenten.</w:t>
            </w:r>
          </w:p>
        </w:tc>
        <w:tc>
          <w:tcPr>
            <w:tcW w:w="2902" w:type="dxa"/>
            <w:tcBorders>
              <w:top w:val="single" w:sz="4" w:space="0" w:color="auto"/>
              <w:bottom w:val="single" w:sz="4" w:space="0" w:color="auto"/>
            </w:tcBorders>
            <w:tcMar>
              <w:top w:w="57" w:type="dxa"/>
              <w:bottom w:w="57" w:type="dxa"/>
            </w:tcMar>
          </w:tcPr>
          <w:p w:rsidR="002A0625" w:rsidRPr="00763127" w:rsidRDefault="002A0625" w:rsidP="002A0625">
            <w:pPr>
              <w:spacing w:line="240" w:lineRule="auto"/>
              <w:ind w:left="284" w:hanging="284"/>
              <w:rPr>
                <w:sz w:val="16"/>
              </w:rPr>
            </w:pPr>
            <w:r w:rsidRPr="00763127">
              <w:rPr>
                <w:sz w:val="16"/>
              </w:rPr>
              <w:t>-</w:t>
            </w:r>
            <w:r w:rsidRPr="00763127">
              <w:rPr>
                <w:sz w:val="16"/>
              </w:rPr>
              <w:tab/>
            </w:r>
            <w:r>
              <w:rPr>
                <w:sz w:val="16"/>
              </w:rPr>
              <w:t>motivatie en inzet medewerkers;</w:t>
            </w:r>
          </w:p>
          <w:p w:rsidR="002A0625" w:rsidRPr="00763127" w:rsidRDefault="002A0625" w:rsidP="002A0625">
            <w:pPr>
              <w:spacing w:line="240" w:lineRule="auto"/>
              <w:ind w:left="284" w:hanging="284"/>
              <w:rPr>
                <w:sz w:val="16"/>
              </w:rPr>
            </w:pPr>
            <w:r w:rsidRPr="00763127">
              <w:rPr>
                <w:sz w:val="16"/>
              </w:rPr>
              <w:t>-</w:t>
            </w:r>
            <w:r w:rsidRPr="00763127">
              <w:rPr>
                <w:sz w:val="16"/>
              </w:rPr>
              <w:tab/>
            </w:r>
            <w:r>
              <w:rPr>
                <w:sz w:val="16"/>
              </w:rPr>
              <w:t>(kortdurend) verzuim;</w:t>
            </w:r>
          </w:p>
          <w:p w:rsidR="002A0625" w:rsidRDefault="002A0625" w:rsidP="002A0625">
            <w:pPr>
              <w:spacing w:line="240" w:lineRule="auto"/>
              <w:ind w:left="284" w:hanging="284"/>
              <w:rPr>
                <w:sz w:val="16"/>
              </w:rPr>
            </w:pPr>
            <w:r>
              <w:rPr>
                <w:sz w:val="16"/>
              </w:rPr>
              <w:t>-</w:t>
            </w:r>
            <w:r>
              <w:rPr>
                <w:sz w:val="16"/>
              </w:rPr>
              <w:tab/>
              <w:t>effectiviteit/efficiency van de personeelsinzet;</w:t>
            </w:r>
          </w:p>
          <w:p w:rsidR="002A0625" w:rsidRPr="00F00A84" w:rsidRDefault="002A0625" w:rsidP="002A0625">
            <w:pPr>
              <w:spacing w:line="240" w:lineRule="auto"/>
              <w:ind w:left="284" w:hanging="284"/>
              <w:rPr>
                <w:sz w:val="16"/>
              </w:rPr>
            </w:pPr>
            <w:r>
              <w:rPr>
                <w:sz w:val="16"/>
              </w:rPr>
              <w:t>-</w:t>
            </w:r>
            <w:r>
              <w:rPr>
                <w:sz w:val="16"/>
              </w:rPr>
              <w:tab/>
              <w:t>beschikbaarheid vereiste competenties.</w:t>
            </w:r>
          </w:p>
        </w:tc>
      </w:tr>
      <w:tr w:rsidR="002A0625"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2A0625" w:rsidRPr="000C3278" w:rsidRDefault="002A0625" w:rsidP="002A0625">
            <w:pPr>
              <w:spacing w:after="60" w:line="240" w:lineRule="auto"/>
              <w:rPr>
                <w:b/>
                <w:i/>
                <w:color w:val="B80526"/>
                <w:sz w:val="16"/>
              </w:rPr>
            </w:pPr>
            <w:r w:rsidRPr="000C3278">
              <w:rPr>
                <w:b/>
                <w:i/>
                <w:color w:val="B80526"/>
                <w:sz w:val="16"/>
              </w:rPr>
              <w:t>Bezwarende omstandigheden</w:t>
            </w:r>
          </w:p>
          <w:p w:rsidR="002A0625" w:rsidRPr="000C3278" w:rsidRDefault="002A0625" w:rsidP="002A0625">
            <w:pPr>
              <w:spacing w:line="240" w:lineRule="auto"/>
              <w:ind w:left="212" w:hanging="141"/>
              <w:rPr>
                <w:color w:val="B80526"/>
                <w:sz w:val="16"/>
              </w:rPr>
            </w:pPr>
          </w:p>
        </w:tc>
      </w:tr>
      <w:tr w:rsidR="002A0625" w:rsidRPr="000C3278">
        <w:tc>
          <w:tcPr>
            <w:tcW w:w="9639" w:type="dxa"/>
            <w:gridSpan w:val="4"/>
            <w:tcBorders>
              <w:top w:val="single" w:sz="4" w:space="0" w:color="auto"/>
              <w:bottom w:val="single" w:sz="4" w:space="0" w:color="auto"/>
            </w:tcBorders>
            <w:tcMar>
              <w:top w:w="57" w:type="dxa"/>
              <w:bottom w:w="57" w:type="dxa"/>
            </w:tcMar>
          </w:tcPr>
          <w:p w:rsidR="002A0625" w:rsidRPr="000C3278" w:rsidRDefault="002A0625" w:rsidP="002A0625">
            <w:pPr>
              <w:spacing w:line="240" w:lineRule="auto"/>
              <w:ind w:left="284" w:hanging="284"/>
              <w:rPr>
                <w:sz w:val="16"/>
              </w:rPr>
            </w:pPr>
            <w:r w:rsidRPr="000C3278">
              <w:rPr>
                <w:sz w:val="16"/>
              </w:rPr>
              <w:t>-</w:t>
            </w:r>
            <w:r w:rsidRPr="000C3278">
              <w:rPr>
                <w:sz w:val="16"/>
              </w:rPr>
              <w:tab/>
            </w:r>
            <w:r>
              <w:rPr>
                <w:sz w:val="16"/>
              </w:rPr>
              <w:t>Niet van toepassing</w:t>
            </w:r>
            <w:r w:rsidRPr="000C3278">
              <w:rPr>
                <w:sz w:val="16"/>
              </w:rPr>
              <w:t>.</w:t>
            </w:r>
          </w:p>
        </w:tc>
      </w:tr>
      <w:tr w:rsidR="002A0625" w:rsidRPr="000C3278">
        <w:tc>
          <w:tcPr>
            <w:tcW w:w="3009" w:type="dxa"/>
            <w:gridSpan w:val="2"/>
            <w:tcBorders>
              <w:top w:val="single" w:sz="4" w:space="0" w:color="auto"/>
            </w:tcBorders>
            <w:tcMar>
              <w:top w:w="57" w:type="dxa"/>
              <w:bottom w:w="57" w:type="dxa"/>
            </w:tcMar>
            <w:vAlign w:val="center"/>
          </w:tcPr>
          <w:p w:rsidR="002A0625" w:rsidRPr="000C3278" w:rsidRDefault="002A0625" w:rsidP="002A0625">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2A0625" w:rsidRPr="000C3278" w:rsidRDefault="002A0625" w:rsidP="002A0625">
            <w:pPr>
              <w:spacing w:line="240" w:lineRule="auto"/>
              <w:rPr>
                <w:sz w:val="16"/>
              </w:rPr>
            </w:pPr>
            <w:r>
              <w:rPr>
                <w:sz w:val="16"/>
              </w:rPr>
              <w:t xml:space="preserve">Functiegroep: </w:t>
            </w:r>
            <w:r>
              <w:rPr>
                <w:sz w:val="16"/>
              </w:rPr>
              <w:tab/>
              <w:t>11</w:t>
            </w:r>
          </w:p>
          <w:p w:rsidR="002A0625" w:rsidRPr="000C3278" w:rsidRDefault="002A0625" w:rsidP="002A0625">
            <w:pPr>
              <w:spacing w:line="240" w:lineRule="auto"/>
              <w:rPr>
                <w:sz w:val="16"/>
              </w:rPr>
            </w:pPr>
            <w:r>
              <w:rPr>
                <w:sz w:val="16"/>
              </w:rPr>
              <w:t xml:space="preserve">zie </w:t>
            </w:r>
            <w:r w:rsidRPr="00DB056D">
              <w:rPr>
                <w:sz w:val="16"/>
              </w:rPr>
              <w:t>IHM-</w:t>
            </w:r>
            <w:r>
              <w:rPr>
                <w:sz w:val="16"/>
              </w:rPr>
              <w:t>bijlage voor functiegroep 10</w:t>
            </w:r>
            <w:r w:rsidRPr="000C3278">
              <w:rPr>
                <w:sz w:val="16"/>
              </w:rPr>
              <w:t xml:space="preserve"> en </w:t>
            </w:r>
            <w:r>
              <w:rPr>
                <w:sz w:val="16"/>
              </w:rPr>
              <w:t>&gt;CAO</w:t>
            </w:r>
            <w:r w:rsidRPr="000C3278">
              <w:rPr>
                <w:sz w:val="16"/>
              </w:rPr>
              <w:t>.</w:t>
            </w:r>
          </w:p>
        </w:tc>
      </w:tr>
    </w:tbl>
    <w:p w:rsidR="002A0625" w:rsidRPr="000C3278" w:rsidRDefault="002A0625" w:rsidP="002A0625">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2A0625" w:rsidRPr="000C3278">
        <w:trPr>
          <w:trHeight w:val="284"/>
        </w:trPr>
        <w:tc>
          <w:tcPr>
            <w:tcW w:w="9639" w:type="dxa"/>
            <w:shd w:val="clear" w:color="auto" w:fill="B80526"/>
            <w:tcMar>
              <w:top w:w="28" w:type="dxa"/>
              <w:bottom w:w="28" w:type="dxa"/>
            </w:tcMar>
            <w:vAlign w:val="center"/>
          </w:tcPr>
          <w:p w:rsidR="002A0625" w:rsidRPr="000C3278" w:rsidRDefault="002A0625" w:rsidP="002A0625">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2A0625" w:rsidRPr="00371437">
        <w:tc>
          <w:tcPr>
            <w:tcW w:w="9639" w:type="dxa"/>
          </w:tcPr>
          <w:p w:rsidR="002A0625" w:rsidRPr="000C3278" w:rsidRDefault="002A0625" w:rsidP="002A0625">
            <w:pPr>
              <w:spacing w:before="60" w:after="60" w:line="240" w:lineRule="auto"/>
              <w:rPr>
                <w:b/>
                <w:i/>
                <w:color w:val="B80526"/>
                <w:sz w:val="16"/>
              </w:rPr>
            </w:pPr>
            <w:r w:rsidRPr="000C3278">
              <w:rPr>
                <w:b/>
                <w:i/>
                <w:color w:val="B80526"/>
                <w:sz w:val="16"/>
              </w:rPr>
              <w:t>Kennis en betekenisvolle vaardigheden</w:t>
            </w:r>
          </w:p>
          <w:p w:rsidR="002A0625" w:rsidRPr="00583526" w:rsidRDefault="002A0625" w:rsidP="002A0625">
            <w:pPr>
              <w:spacing w:line="240" w:lineRule="auto"/>
              <w:ind w:left="284" w:hanging="284"/>
              <w:rPr>
                <w:sz w:val="16"/>
              </w:rPr>
            </w:pPr>
            <w:r w:rsidRPr="00583526">
              <w:rPr>
                <w:sz w:val="16"/>
              </w:rPr>
              <w:t>-</w:t>
            </w:r>
            <w:r w:rsidRPr="00583526">
              <w:rPr>
                <w:sz w:val="16"/>
              </w:rPr>
              <w:tab/>
            </w:r>
            <w:r>
              <w:rPr>
                <w:sz w:val="16"/>
              </w:rPr>
              <w:t>WO</w:t>
            </w:r>
            <w:r w:rsidRPr="00583526">
              <w:rPr>
                <w:sz w:val="16"/>
              </w:rPr>
              <w:t xml:space="preserve"> werk- en denkniveau (bij voorkeur personeelswetenschappen/bedrijfskunde</w:t>
            </w:r>
            <w:r>
              <w:rPr>
                <w:sz w:val="16"/>
              </w:rPr>
              <w:t xml:space="preserve"> of vergelijkbaar</w:t>
            </w:r>
            <w:r w:rsidRPr="00583526">
              <w:rPr>
                <w:sz w:val="16"/>
              </w:rPr>
              <w:t>);</w:t>
            </w:r>
          </w:p>
          <w:p w:rsidR="002A0625" w:rsidRPr="00583526" w:rsidRDefault="002A0625" w:rsidP="002A0625">
            <w:pPr>
              <w:spacing w:line="240" w:lineRule="auto"/>
              <w:ind w:left="284" w:hanging="284"/>
              <w:rPr>
                <w:sz w:val="16"/>
              </w:rPr>
            </w:pPr>
            <w:r w:rsidRPr="00583526">
              <w:rPr>
                <w:sz w:val="16"/>
              </w:rPr>
              <w:t>-</w:t>
            </w:r>
            <w:r w:rsidRPr="00583526">
              <w:rPr>
                <w:sz w:val="16"/>
              </w:rPr>
              <w:tab/>
              <w:t>kennis van relevante ontwikkelingen in het vakgebied, relevante wet- en regelgeving en de sector;</w:t>
            </w:r>
          </w:p>
          <w:p w:rsidR="002A0625" w:rsidRPr="00583526" w:rsidRDefault="002A0625" w:rsidP="002A0625">
            <w:pPr>
              <w:spacing w:line="240" w:lineRule="auto"/>
              <w:ind w:left="284" w:hanging="284"/>
              <w:rPr>
                <w:sz w:val="16"/>
              </w:rPr>
            </w:pPr>
            <w:r w:rsidRPr="00583526">
              <w:rPr>
                <w:sz w:val="16"/>
              </w:rPr>
              <w:t>-</w:t>
            </w:r>
            <w:r w:rsidRPr="00583526">
              <w:rPr>
                <w:sz w:val="16"/>
              </w:rPr>
              <w:tab/>
              <w:t>kennis om te kunnen fungeren als professionele partner van directie en lijnmanagemen</w:t>
            </w:r>
            <w:r>
              <w:rPr>
                <w:sz w:val="16"/>
              </w:rPr>
              <w:t>t.</w:t>
            </w:r>
          </w:p>
          <w:p w:rsidR="002A0625" w:rsidRPr="000C3278" w:rsidRDefault="002A0625" w:rsidP="002A0625">
            <w:pPr>
              <w:pBdr>
                <w:bottom w:val="single" w:sz="4" w:space="1" w:color="auto"/>
              </w:pBdr>
              <w:spacing w:line="240" w:lineRule="auto"/>
              <w:ind w:left="-142" w:right="-108"/>
              <w:rPr>
                <w:color w:val="262626"/>
                <w:sz w:val="16"/>
              </w:rPr>
            </w:pPr>
          </w:p>
          <w:p w:rsidR="002A0625" w:rsidRPr="000C3278" w:rsidRDefault="002A0625" w:rsidP="002A0625">
            <w:pPr>
              <w:spacing w:before="60" w:after="60" w:line="240" w:lineRule="auto"/>
              <w:rPr>
                <w:b/>
                <w:i/>
                <w:color w:val="B80526"/>
                <w:sz w:val="16"/>
              </w:rPr>
            </w:pPr>
            <w:r w:rsidRPr="000C3278">
              <w:rPr>
                <w:b/>
                <w:i/>
                <w:color w:val="B80526"/>
                <w:sz w:val="16"/>
              </w:rPr>
              <w:t>Competenties / gedragsvoorbeelden</w:t>
            </w:r>
          </w:p>
          <w:p w:rsidR="002A0625" w:rsidRPr="000C3278" w:rsidRDefault="002A0625" w:rsidP="002A0625">
            <w:pPr>
              <w:spacing w:line="240" w:lineRule="auto"/>
              <w:rPr>
                <w:b/>
                <w:i/>
                <w:color w:val="262626"/>
                <w:sz w:val="16"/>
              </w:rPr>
            </w:pPr>
          </w:p>
          <w:p w:rsidR="002A0625" w:rsidRPr="000C3278" w:rsidRDefault="002A0625" w:rsidP="002A0625">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2A0625" w:rsidRPr="000C3278" w:rsidRDefault="002A0625" w:rsidP="002A0625">
            <w:pPr>
              <w:spacing w:line="240" w:lineRule="auto"/>
              <w:rPr>
                <w:i/>
                <w:color w:val="262626"/>
                <w:sz w:val="16"/>
              </w:rPr>
            </w:pPr>
          </w:p>
          <w:p w:rsidR="002A0625" w:rsidRPr="00763127" w:rsidRDefault="002A0625" w:rsidP="002A0625">
            <w:pPr>
              <w:spacing w:line="240" w:lineRule="auto"/>
              <w:rPr>
                <w:sz w:val="16"/>
              </w:rPr>
            </w:pPr>
            <w:r>
              <w:rPr>
                <w:i/>
                <w:color w:val="262626"/>
                <w:sz w:val="16"/>
              </w:rPr>
              <w:t>Besluitvaardig:</w:t>
            </w:r>
          </w:p>
          <w:p w:rsidR="002A0625" w:rsidRPr="00EE63B4" w:rsidRDefault="002A0625" w:rsidP="002A0625">
            <w:pPr>
              <w:spacing w:line="240" w:lineRule="auto"/>
              <w:ind w:left="284" w:hanging="284"/>
              <w:rPr>
                <w:sz w:val="16"/>
              </w:rPr>
            </w:pPr>
            <w:r w:rsidRPr="00633269">
              <w:rPr>
                <w:sz w:val="16"/>
              </w:rPr>
              <w:t>-</w:t>
            </w:r>
            <w:r w:rsidRPr="00633269">
              <w:rPr>
                <w:sz w:val="16"/>
              </w:rPr>
              <w:tab/>
            </w:r>
            <w:r w:rsidRPr="00EE63B4">
              <w:rPr>
                <w:sz w:val="16"/>
              </w:rPr>
              <w:t>schuift beslissingen niet voor zich uit</w:t>
            </w:r>
            <w:r>
              <w:rPr>
                <w:sz w:val="16"/>
              </w:rPr>
              <w:t>;</w:t>
            </w:r>
          </w:p>
          <w:p w:rsidR="002A0625" w:rsidRPr="00EE63B4" w:rsidRDefault="002A0625" w:rsidP="002A0625">
            <w:pPr>
              <w:spacing w:line="240" w:lineRule="auto"/>
              <w:ind w:left="284" w:hanging="284"/>
              <w:rPr>
                <w:sz w:val="16"/>
              </w:rPr>
            </w:pPr>
            <w:r w:rsidRPr="00EE63B4">
              <w:rPr>
                <w:sz w:val="16"/>
              </w:rPr>
              <w:t>-</w:t>
            </w:r>
            <w:r w:rsidRPr="00EE63B4">
              <w:rPr>
                <w:sz w:val="16"/>
              </w:rPr>
              <w:tab/>
              <w:t>neemt beslissingen op basis van relevante informatie</w:t>
            </w:r>
            <w:r>
              <w:rPr>
                <w:sz w:val="16"/>
              </w:rPr>
              <w:t>;</w:t>
            </w:r>
          </w:p>
          <w:p w:rsidR="002A0625" w:rsidRDefault="002A0625" w:rsidP="002A0625">
            <w:pPr>
              <w:spacing w:line="240" w:lineRule="auto"/>
              <w:ind w:left="284" w:hanging="284"/>
              <w:rPr>
                <w:sz w:val="16"/>
              </w:rPr>
            </w:pPr>
            <w:r w:rsidRPr="00EE63B4">
              <w:rPr>
                <w:sz w:val="16"/>
              </w:rPr>
              <w:t>-</w:t>
            </w:r>
            <w:r w:rsidRPr="00EE63B4">
              <w:rPr>
                <w:sz w:val="16"/>
              </w:rPr>
              <w:tab/>
              <w:t>neemt beslissingen binnen het eigen taakgebied en motiveert deze</w:t>
            </w:r>
            <w:r>
              <w:rPr>
                <w:sz w:val="16"/>
              </w:rPr>
              <w:t>.</w:t>
            </w:r>
          </w:p>
          <w:p w:rsidR="002A0625" w:rsidRDefault="002A0625" w:rsidP="002A0625">
            <w:pPr>
              <w:spacing w:line="240" w:lineRule="auto"/>
              <w:rPr>
                <w:sz w:val="16"/>
              </w:rPr>
            </w:pPr>
          </w:p>
          <w:p w:rsidR="002A0625" w:rsidRPr="00763127" w:rsidRDefault="002A0625" w:rsidP="002A0625">
            <w:pPr>
              <w:spacing w:line="240" w:lineRule="auto"/>
              <w:rPr>
                <w:sz w:val="16"/>
              </w:rPr>
            </w:pPr>
            <w:r>
              <w:rPr>
                <w:i/>
                <w:color w:val="262626"/>
                <w:sz w:val="16"/>
              </w:rPr>
              <w:t>Betrouwbaar / Integer:</w:t>
            </w:r>
          </w:p>
          <w:p w:rsidR="002A0625" w:rsidRPr="00EE63B4" w:rsidRDefault="002A0625" w:rsidP="002A0625">
            <w:pPr>
              <w:spacing w:line="240" w:lineRule="auto"/>
              <w:ind w:left="284" w:hanging="284"/>
              <w:rPr>
                <w:sz w:val="16"/>
              </w:rPr>
            </w:pPr>
            <w:r w:rsidRPr="00633269">
              <w:rPr>
                <w:sz w:val="16"/>
              </w:rPr>
              <w:t>-</w:t>
            </w:r>
            <w:r w:rsidRPr="00633269">
              <w:rPr>
                <w:sz w:val="16"/>
              </w:rPr>
              <w:tab/>
            </w:r>
            <w:r w:rsidRPr="00EE63B4">
              <w:rPr>
                <w:sz w:val="16"/>
              </w:rPr>
              <w:t>gaat zorgvuldig om met vertrouwelijke informatie</w:t>
            </w:r>
            <w:r>
              <w:rPr>
                <w:sz w:val="16"/>
              </w:rPr>
              <w:t>;</w:t>
            </w:r>
          </w:p>
          <w:p w:rsidR="002A0625" w:rsidRPr="00EE63B4" w:rsidRDefault="002A0625" w:rsidP="002A0625">
            <w:pPr>
              <w:spacing w:line="240" w:lineRule="auto"/>
              <w:ind w:left="284" w:hanging="284"/>
              <w:rPr>
                <w:sz w:val="16"/>
              </w:rPr>
            </w:pPr>
            <w:r w:rsidRPr="00EE63B4">
              <w:rPr>
                <w:sz w:val="16"/>
              </w:rPr>
              <w:t>-</w:t>
            </w:r>
            <w:r w:rsidRPr="00EE63B4">
              <w:rPr>
                <w:sz w:val="16"/>
              </w:rPr>
              <w:tab/>
              <w:t>komt beloften en afspraken na, staat voor wat hij zegt</w:t>
            </w:r>
            <w:r>
              <w:rPr>
                <w:sz w:val="16"/>
              </w:rPr>
              <w:t>;</w:t>
            </w:r>
          </w:p>
          <w:p w:rsidR="002A0625" w:rsidRDefault="002A0625" w:rsidP="002A0625">
            <w:pPr>
              <w:spacing w:line="240" w:lineRule="auto"/>
              <w:ind w:left="284" w:hanging="284"/>
              <w:rPr>
                <w:sz w:val="16"/>
              </w:rPr>
            </w:pPr>
            <w:r w:rsidRPr="00EE63B4">
              <w:rPr>
                <w:sz w:val="16"/>
              </w:rPr>
              <w:t>-</w:t>
            </w:r>
            <w:r w:rsidRPr="00EE63B4">
              <w:rPr>
                <w:sz w:val="16"/>
              </w:rPr>
              <w:tab/>
              <w:t>heeft de moed achter zijn daden te staan</w:t>
            </w:r>
            <w:r>
              <w:rPr>
                <w:sz w:val="16"/>
              </w:rPr>
              <w:t>.</w:t>
            </w:r>
          </w:p>
          <w:p w:rsidR="002A0625" w:rsidRDefault="002A0625" w:rsidP="002A0625">
            <w:pPr>
              <w:spacing w:line="240" w:lineRule="auto"/>
              <w:rPr>
                <w:sz w:val="16"/>
              </w:rPr>
            </w:pPr>
          </w:p>
          <w:p w:rsidR="002A0625" w:rsidRPr="00763127" w:rsidRDefault="002A0625" w:rsidP="002A0625">
            <w:pPr>
              <w:spacing w:line="240" w:lineRule="auto"/>
              <w:rPr>
                <w:sz w:val="16"/>
              </w:rPr>
            </w:pPr>
            <w:r>
              <w:rPr>
                <w:i/>
                <w:color w:val="262626"/>
                <w:sz w:val="16"/>
              </w:rPr>
              <w:t>Initiatief nemen:</w:t>
            </w:r>
          </w:p>
          <w:p w:rsidR="002A0625" w:rsidRPr="00EE63B4" w:rsidRDefault="002A0625" w:rsidP="002A0625">
            <w:pPr>
              <w:spacing w:line="240" w:lineRule="auto"/>
              <w:ind w:left="284" w:hanging="284"/>
              <w:rPr>
                <w:sz w:val="16"/>
              </w:rPr>
            </w:pPr>
            <w:r w:rsidRPr="00633269">
              <w:rPr>
                <w:sz w:val="16"/>
              </w:rPr>
              <w:t>-</w:t>
            </w:r>
            <w:r w:rsidRPr="00633269">
              <w:rPr>
                <w:sz w:val="16"/>
              </w:rPr>
              <w:tab/>
            </w:r>
            <w:r w:rsidRPr="00EE63B4">
              <w:rPr>
                <w:sz w:val="16"/>
              </w:rPr>
              <w:t>begint uit zichzelf, wacht niet af</w:t>
            </w:r>
            <w:r>
              <w:rPr>
                <w:sz w:val="16"/>
              </w:rPr>
              <w:t>;</w:t>
            </w:r>
          </w:p>
          <w:p w:rsidR="002A0625" w:rsidRPr="00EE63B4" w:rsidRDefault="002A0625" w:rsidP="002A0625">
            <w:pPr>
              <w:spacing w:line="240" w:lineRule="auto"/>
              <w:ind w:left="284" w:hanging="284"/>
              <w:rPr>
                <w:sz w:val="16"/>
              </w:rPr>
            </w:pPr>
            <w:r w:rsidRPr="00EE63B4">
              <w:rPr>
                <w:sz w:val="16"/>
              </w:rPr>
              <w:t>-</w:t>
            </w:r>
            <w:r w:rsidRPr="00EE63B4">
              <w:rPr>
                <w:sz w:val="16"/>
              </w:rPr>
              <w:tab/>
              <w:t>heeft vertrouwen in eigen kunnen en kwaliteit</w:t>
            </w:r>
            <w:r>
              <w:rPr>
                <w:sz w:val="16"/>
              </w:rPr>
              <w:t>;</w:t>
            </w:r>
          </w:p>
          <w:p w:rsidR="002A0625" w:rsidRPr="00EE63B4" w:rsidRDefault="002A0625" w:rsidP="002A0625">
            <w:pPr>
              <w:spacing w:line="240" w:lineRule="auto"/>
              <w:ind w:left="284" w:hanging="284"/>
              <w:rPr>
                <w:sz w:val="16"/>
              </w:rPr>
            </w:pPr>
            <w:r w:rsidRPr="00EE63B4">
              <w:rPr>
                <w:sz w:val="16"/>
              </w:rPr>
              <w:t>-</w:t>
            </w:r>
            <w:r w:rsidRPr="00EE63B4">
              <w:rPr>
                <w:sz w:val="16"/>
              </w:rPr>
              <w:tab/>
              <w:t>kijkt in het eigen werk vooruit en komt in actie als dat nodig is</w:t>
            </w:r>
            <w:r>
              <w:rPr>
                <w:sz w:val="16"/>
              </w:rPr>
              <w:t>;</w:t>
            </w:r>
          </w:p>
          <w:p w:rsidR="002A0625" w:rsidRDefault="002A0625" w:rsidP="002A0625">
            <w:pPr>
              <w:spacing w:line="240" w:lineRule="auto"/>
              <w:ind w:left="284" w:hanging="284"/>
              <w:rPr>
                <w:sz w:val="16"/>
              </w:rPr>
            </w:pPr>
            <w:r w:rsidRPr="00EE63B4">
              <w:rPr>
                <w:sz w:val="16"/>
              </w:rPr>
              <w:t>-</w:t>
            </w:r>
            <w:r w:rsidRPr="00EE63B4">
              <w:rPr>
                <w:sz w:val="16"/>
              </w:rPr>
              <w:tab/>
              <w:t>ziet als zaken (ook buiten het eigen werk) blijven liggen en pakt ze op als dat kan</w:t>
            </w:r>
            <w:r>
              <w:rPr>
                <w:sz w:val="16"/>
              </w:rPr>
              <w:t>.</w:t>
            </w:r>
          </w:p>
          <w:p w:rsidR="002A0625" w:rsidRDefault="002A0625" w:rsidP="002A0625">
            <w:pPr>
              <w:spacing w:line="240" w:lineRule="auto"/>
              <w:rPr>
                <w:sz w:val="16"/>
              </w:rPr>
            </w:pPr>
          </w:p>
          <w:p w:rsidR="002A0625" w:rsidRPr="00763127" w:rsidRDefault="002A0625" w:rsidP="002A0625">
            <w:pPr>
              <w:spacing w:line="240" w:lineRule="auto"/>
              <w:rPr>
                <w:sz w:val="16"/>
              </w:rPr>
            </w:pPr>
            <w:r>
              <w:rPr>
                <w:i/>
                <w:color w:val="262626"/>
                <w:sz w:val="16"/>
              </w:rPr>
              <w:t>Netwerkgericht:</w:t>
            </w:r>
          </w:p>
          <w:p w:rsidR="002A0625" w:rsidRPr="00EE63B4" w:rsidRDefault="002A0625" w:rsidP="002A0625">
            <w:pPr>
              <w:spacing w:line="240" w:lineRule="auto"/>
              <w:ind w:left="284" w:hanging="284"/>
              <w:rPr>
                <w:sz w:val="16"/>
              </w:rPr>
            </w:pPr>
            <w:r w:rsidRPr="00633269">
              <w:rPr>
                <w:sz w:val="16"/>
              </w:rPr>
              <w:t>-</w:t>
            </w:r>
            <w:r w:rsidRPr="00633269">
              <w:rPr>
                <w:sz w:val="16"/>
              </w:rPr>
              <w:tab/>
            </w:r>
            <w:r w:rsidRPr="00EE63B4">
              <w:rPr>
                <w:sz w:val="16"/>
              </w:rPr>
              <w:t>legt gemakkelijk contacten</w:t>
            </w:r>
            <w:r>
              <w:rPr>
                <w:sz w:val="16"/>
              </w:rPr>
              <w:t>;</w:t>
            </w:r>
          </w:p>
          <w:p w:rsidR="002A0625" w:rsidRPr="00EE63B4" w:rsidRDefault="002A0625" w:rsidP="002A0625">
            <w:pPr>
              <w:spacing w:line="240" w:lineRule="auto"/>
              <w:ind w:left="284" w:hanging="284"/>
              <w:rPr>
                <w:sz w:val="16"/>
              </w:rPr>
            </w:pPr>
            <w:r w:rsidRPr="00EE63B4">
              <w:rPr>
                <w:sz w:val="16"/>
              </w:rPr>
              <w:t>-</w:t>
            </w:r>
            <w:r w:rsidRPr="00EE63B4">
              <w:rPr>
                <w:sz w:val="16"/>
              </w:rPr>
              <w:tab/>
              <w:t>maakt effectief gebruik van contacten om zaken te regelen</w:t>
            </w:r>
            <w:r>
              <w:rPr>
                <w:sz w:val="16"/>
              </w:rPr>
              <w:t>;</w:t>
            </w:r>
          </w:p>
          <w:p w:rsidR="002A0625" w:rsidRPr="00EE63B4" w:rsidRDefault="002A0625" w:rsidP="002A0625">
            <w:pPr>
              <w:spacing w:line="240" w:lineRule="auto"/>
              <w:ind w:left="284" w:hanging="284"/>
              <w:rPr>
                <w:sz w:val="16"/>
              </w:rPr>
            </w:pPr>
            <w:r w:rsidRPr="00EE63B4">
              <w:rPr>
                <w:sz w:val="16"/>
              </w:rPr>
              <w:t>-</w:t>
            </w:r>
            <w:r w:rsidRPr="00EE63B4">
              <w:rPr>
                <w:sz w:val="16"/>
              </w:rPr>
              <w:tab/>
              <w:t>weet ingangen voor zichzelf te creëren</w:t>
            </w:r>
            <w:r>
              <w:rPr>
                <w:sz w:val="16"/>
              </w:rPr>
              <w:t>;</w:t>
            </w:r>
          </w:p>
          <w:p w:rsidR="002A0625" w:rsidRDefault="002A0625" w:rsidP="002A0625">
            <w:pPr>
              <w:spacing w:line="240" w:lineRule="auto"/>
              <w:ind w:left="284" w:hanging="284"/>
              <w:rPr>
                <w:sz w:val="16"/>
              </w:rPr>
            </w:pPr>
            <w:r w:rsidRPr="00EE63B4">
              <w:rPr>
                <w:sz w:val="16"/>
              </w:rPr>
              <w:t>-</w:t>
            </w:r>
            <w:r w:rsidRPr="00EE63B4">
              <w:rPr>
                <w:sz w:val="16"/>
              </w:rPr>
              <w:tab/>
              <w:t>werkt actief aan het onderhouden/bestendigen van de relatie</w:t>
            </w:r>
            <w:r>
              <w:rPr>
                <w:sz w:val="16"/>
              </w:rPr>
              <w:t>.</w:t>
            </w:r>
          </w:p>
          <w:p w:rsidR="002A0625" w:rsidRDefault="002A0625" w:rsidP="002A0625">
            <w:pPr>
              <w:spacing w:line="240" w:lineRule="auto"/>
              <w:rPr>
                <w:sz w:val="16"/>
              </w:rPr>
            </w:pPr>
          </w:p>
          <w:p w:rsidR="002A0625" w:rsidRPr="00763127" w:rsidRDefault="002A0625" w:rsidP="002A0625">
            <w:pPr>
              <w:spacing w:line="240" w:lineRule="auto"/>
              <w:rPr>
                <w:sz w:val="16"/>
              </w:rPr>
            </w:pPr>
            <w:r>
              <w:rPr>
                <w:i/>
                <w:color w:val="262626"/>
                <w:sz w:val="16"/>
              </w:rPr>
              <w:t>Overtuigingskracht:</w:t>
            </w:r>
          </w:p>
          <w:p w:rsidR="002A0625" w:rsidRPr="00EE63B4" w:rsidRDefault="002A0625" w:rsidP="002A0625">
            <w:pPr>
              <w:spacing w:line="240" w:lineRule="auto"/>
              <w:ind w:left="284" w:hanging="284"/>
              <w:rPr>
                <w:sz w:val="16"/>
              </w:rPr>
            </w:pPr>
            <w:r w:rsidRPr="00633269">
              <w:rPr>
                <w:sz w:val="16"/>
              </w:rPr>
              <w:t>-</w:t>
            </w:r>
            <w:r w:rsidRPr="00633269">
              <w:rPr>
                <w:sz w:val="16"/>
              </w:rPr>
              <w:tab/>
            </w:r>
            <w:r w:rsidRPr="00EE63B4">
              <w:rPr>
                <w:sz w:val="16"/>
              </w:rPr>
              <w:t>speelt met manieren/argumenten om anderen voor zich te winnen</w:t>
            </w:r>
            <w:r>
              <w:rPr>
                <w:sz w:val="16"/>
              </w:rPr>
              <w:t>;</w:t>
            </w:r>
          </w:p>
          <w:p w:rsidR="002A0625" w:rsidRPr="00EE63B4" w:rsidRDefault="002A0625" w:rsidP="002A0625">
            <w:pPr>
              <w:spacing w:line="240" w:lineRule="auto"/>
              <w:ind w:left="284" w:hanging="284"/>
              <w:rPr>
                <w:sz w:val="16"/>
              </w:rPr>
            </w:pPr>
            <w:r w:rsidRPr="00EE63B4">
              <w:rPr>
                <w:sz w:val="16"/>
              </w:rPr>
              <w:t>-</w:t>
            </w:r>
            <w:r w:rsidRPr="00EE63B4">
              <w:rPr>
                <w:sz w:val="16"/>
              </w:rPr>
              <w:tab/>
              <w:t>straalt enthousiasme en overtuiging uit voor de eigen ideeën</w:t>
            </w:r>
            <w:r>
              <w:rPr>
                <w:sz w:val="16"/>
              </w:rPr>
              <w:t>;</w:t>
            </w:r>
          </w:p>
          <w:p w:rsidR="002A0625" w:rsidRDefault="002A0625" w:rsidP="002A0625">
            <w:pPr>
              <w:spacing w:line="240" w:lineRule="auto"/>
              <w:ind w:left="284" w:hanging="284"/>
              <w:rPr>
                <w:sz w:val="16"/>
              </w:rPr>
            </w:pPr>
            <w:r w:rsidRPr="00EE63B4">
              <w:rPr>
                <w:sz w:val="16"/>
              </w:rPr>
              <w:t>-</w:t>
            </w:r>
            <w:r w:rsidRPr="00EE63B4">
              <w:rPr>
                <w:sz w:val="16"/>
              </w:rPr>
              <w:tab/>
              <w:t>is zelfbewust en stellig in zijn optreden</w:t>
            </w:r>
            <w:r>
              <w:rPr>
                <w:sz w:val="16"/>
              </w:rPr>
              <w:t>.</w:t>
            </w:r>
          </w:p>
          <w:p w:rsidR="002A0625" w:rsidRPr="00371437" w:rsidRDefault="002A0625" w:rsidP="002A0625">
            <w:pPr>
              <w:spacing w:line="240" w:lineRule="auto"/>
              <w:ind w:left="284" w:hanging="284"/>
            </w:pPr>
          </w:p>
        </w:tc>
      </w:tr>
    </w:tbl>
    <w:p w:rsidR="002A0625" w:rsidRPr="000C3278" w:rsidRDefault="002A0625" w:rsidP="002A0625">
      <w:pPr>
        <w:spacing w:line="240" w:lineRule="auto"/>
        <w:jc w:val="center"/>
        <w:rPr>
          <w:i/>
          <w:sz w:val="16"/>
        </w:rPr>
      </w:pPr>
    </w:p>
    <w:sectPr w:rsidR="002A0625" w:rsidRPr="000C3278" w:rsidSect="002A0625">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76" w:rsidRDefault="005855E2" w:rsidP="001073D2">
      <w:pPr>
        <w:spacing w:line="240" w:lineRule="auto"/>
      </w:pPr>
      <w:r>
        <w:separator/>
      </w:r>
    </w:p>
  </w:endnote>
  <w:endnote w:type="continuationSeparator" w:id="0">
    <w:p w:rsidR="00D14376" w:rsidRDefault="005855E2"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77" w:rsidRDefault="0095477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25" w:rsidRPr="002C1205" w:rsidRDefault="002A0625" w:rsidP="002A0625">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954777">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954777">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77" w:rsidRDefault="00954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76" w:rsidRDefault="005855E2" w:rsidP="001073D2">
      <w:pPr>
        <w:spacing w:line="240" w:lineRule="auto"/>
      </w:pPr>
      <w:r>
        <w:separator/>
      </w:r>
    </w:p>
  </w:footnote>
  <w:footnote w:type="continuationSeparator" w:id="0">
    <w:p w:rsidR="00D14376" w:rsidRDefault="005855E2"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77" w:rsidRDefault="0095477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25" w:rsidRPr="00B768A8" w:rsidRDefault="002A0625" w:rsidP="002A0625">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Algemeen</w:t>
    </w:r>
    <w:r w:rsidRPr="00B768A8">
      <w:rPr>
        <w:color w:val="262626"/>
      </w:rPr>
      <w:tab/>
    </w:r>
    <w:r>
      <w:rPr>
        <w:color w:val="262626"/>
      </w:rPr>
      <w:t>HR manager</w:t>
    </w:r>
    <w:r w:rsidRPr="00B768A8">
      <w:rPr>
        <w:color w:val="262626"/>
        <w:lang w:eastAsia="nl-NL"/>
      </w:rPr>
      <w:tab/>
      <w:t xml:space="preserve">Functienummer: </w:t>
    </w:r>
    <w:r>
      <w:rPr>
        <w:color w:val="262626"/>
        <w:lang w:eastAsia="nl-NL"/>
      </w:rPr>
      <w:t>A</w:t>
    </w:r>
    <w:r w:rsidRPr="00B768A8">
      <w:rPr>
        <w:color w:val="262626"/>
        <w:lang w:eastAsia="nl-NL"/>
      </w:rPr>
      <w:t>.</w:t>
    </w:r>
    <w:r>
      <w:rPr>
        <w:color w:val="262626"/>
        <w:lang w:eastAsia="nl-NL"/>
      </w:rPr>
      <w:t>11</w:t>
    </w:r>
    <w:r w:rsidRPr="00B768A8">
      <w:rPr>
        <w:color w:val="262626"/>
        <w:lang w:eastAsia="nl-NL"/>
      </w:rPr>
      <w:t>.</w:t>
    </w:r>
    <w:r>
      <w:rPr>
        <w:color w:val="262626"/>
        <w:lang w:eastAsia="nl-NL"/>
      </w:rP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77" w:rsidRDefault="0095477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2D81"/>
    <w:rsid w:val="002A0625"/>
    <w:rsid w:val="00392D81"/>
    <w:rsid w:val="005855E2"/>
    <w:rsid w:val="00954777"/>
    <w:rsid w:val="00D1437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4602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5312</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2011-05-02T10:36:00Z</cp:lastPrinted>
  <dcterms:created xsi:type="dcterms:W3CDTF">2011-07-21T15:48:00Z</dcterms:created>
  <dcterms:modified xsi:type="dcterms:W3CDTF">2012-06-06T11:42:00Z</dcterms:modified>
</cp:coreProperties>
</file>