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286482"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441B97" w:rsidP="00286482">
            <w:pPr>
              <w:spacing w:line="240" w:lineRule="auto"/>
              <w:rPr>
                <w:i/>
                <w:sz w:val="18"/>
              </w:rPr>
            </w:pPr>
            <w:r w:rsidRPr="000C3278">
              <w:rPr>
                <w:b/>
                <w:color w:val="FFFFFF"/>
                <w:sz w:val="18"/>
              </w:rPr>
              <w:t>FUNCTIEPROFIEL</w:t>
            </w:r>
          </w:p>
        </w:tc>
      </w:tr>
      <w:tr w:rsidR="00286482" w:rsidRPr="000C3278">
        <w:tc>
          <w:tcPr>
            <w:tcW w:w="9639" w:type="dxa"/>
            <w:gridSpan w:val="4"/>
            <w:tcBorders>
              <w:top w:val="single" w:sz="4" w:space="0" w:color="auto"/>
              <w:bottom w:val="single" w:sz="4" w:space="0" w:color="auto"/>
            </w:tcBorders>
            <w:tcMar>
              <w:top w:w="57" w:type="dxa"/>
              <w:bottom w:w="57" w:type="dxa"/>
            </w:tcMar>
          </w:tcPr>
          <w:p w:rsidR="00286482" w:rsidRPr="000C3278" w:rsidRDefault="00286482" w:rsidP="00286482">
            <w:pPr>
              <w:spacing w:before="60" w:after="60" w:line="240" w:lineRule="auto"/>
              <w:rPr>
                <w:b/>
                <w:i/>
                <w:color w:val="B80526"/>
                <w:sz w:val="16"/>
              </w:rPr>
            </w:pPr>
            <w:r w:rsidRPr="000C3278">
              <w:rPr>
                <w:b/>
                <w:i/>
                <w:color w:val="B80526"/>
                <w:sz w:val="16"/>
              </w:rPr>
              <w:t>Kenmerken van de referentiefunctie</w:t>
            </w:r>
          </w:p>
          <w:p w:rsidR="00286482" w:rsidRPr="00E96FE6" w:rsidRDefault="00286482" w:rsidP="00286482">
            <w:pPr>
              <w:spacing w:line="240" w:lineRule="auto"/>
              <w:rPr>
                <w:sz w:val="16"/>
              </w:rPr>
            </w:pPr>
            <w:r w:rsidRPr="00E96FE6">
              <w:rPr>
                <w:sz w:val="16"/>
              </w:rPr>
              <w:t>De bedrijfsleider</w:t>
            </w:r>
            <w:r>
              <w:rPr>
                <w:sz w:val="16"/>
              </w:rPr>
              <w:t xml:space="preserve"> II</w:t>
            </w:r>
            <w:r w:rsidRPr="00E96FE6">
              <w:rPr>
                <w:sz w:val="16"/>
              </w:rPr>
              <w:t xml:space="preserve"> is verantwoordelijk voor alle activiteiten van de vestiging, waarbij hij</w:t>
            </w:r>
            <w:r>
              <w:rPr>
                <w:sz w:val="16"/>
              </w:rPr>
              <w:t>/zij</w:t>
            </w:r>
            <w:r w:rsidRPr="00E96FE6">
              <w:rPr>
                <w:sz w:val="16"/>
              </w:rPr>
              <w:t xml:space="preserve"> gebruik kan maken van het aanbod van centrale diensten (b.v. overkoepelende inkoop, administratie, personeelszaken, sales en marketing). De decentrale uitvoering van deze diensten valt onder de verantwoordelijkheid van de bedrijfsleider</w:t>
            </w:r>
            <w:r>
              <w:rPr>
                <w:sz w:val="16"/>
              </w:rPr>
              <w:t xml:space="preserve"> II</w:t>
            </w:r>
            <w:r w:rsidRPr="00E96FE6">
              <w:rPr>
                <w:sz w:val="16"/>
              </w:rPr>
              <w:t>. Hij/zij is verantwoordelijk voor de realisatie van kwalitatieve en kwantitatieve doelstellingen aangaande de eigen vestiging aan de hand van het gefiatteerd jaarplan en budget. De functie komt overwegend voor in het grotere (internationale) horecabedrijf.</w:t>
            </w:r>
          </w:p>
          <w:p w:rsidR="00286482" w:rsidRPr="00E96FE6" w:rsidRDefault="00286482" w:rsidP="00286482">
            <w:pPr>
              <w:spacing w:line="240" w:lineRule="auto"/>
              <w:rPr>
                <w:sz w:val="16"/>
              </w:rPr>
            </w:pPr>
          </w:p>
          <w:p w:rsidR="00286482" w:rsidRPr="000C3278" w:rsidRDefault="00286482" w:rsidP="00286482">
            <w:pPr>
              <w:spacing w:line="240" w:lineRule="auto"/>
              <w:rPr>
                <w:sz w:val="16"/>
              </w:rPr>
            </w:pPr>
            <w:r w:rsidRPr="00E96FE6">
              <w:rPr>
                <w:sz w:val="16"/>
              </w:rPr>
              <w:t>Indeling wordt ondersteund door een NOK, waarin het verschil tussen groep 10 en 11 (referentie) wordt uitgewerkt.</w:t>
            </w:r>
          </w:p>
        </w:tc>
      </w:tr>
      <w:tr w:rsidR="00286482" w:rsidRPr="000C3278">
        <w:trPr>
          <w:trHeight w:val="257"/>
        </w:trPr>
        <w:tc>
          <w:tcPr>
            <w:tcW w:w="9639" w:type="dxa"/>
            <w:gridSpan w:val="4"/>
            <w:tcBorders>
              <w:top w:val="single" w:sz="4" w:space="0" w:color="auto"/>
              <w:bottom w:val="single" w:sz="4" w:space="0" w:color="auto"/>
            </w:tcBorders>
            <w:tcMar>
              <w:top w:w="57" w:type="dxa"/>
              <w:bottom w:w="57" w:type="dxa"/>
            </w:tcMar>
          </w:tcPr>
          <w:p w:rsidR="00286482" w:rsidRPr="000C3278" w:rsidRDefault="00286482" w:rsidP="00286482">
            <w:pPr>
              <w:spacing w:before="60" w:after="60" w:line="240" w:lineRule="auto"/>
              <w:rPr>
                <w:b/>
                <w:i/>
                <w:color w:val="B80526"/>
                <w:sz w:val="16"/>
              </w:rPr>
            </w:pPr>
            <w:r w:rsidRPr="000C3278">
              <w:rPr>
                <w:b/>
                <w:i/>
                <w:color w:val="B80526"/>
                <w:sz w:val="16"/>
              </w:rPr>
              <w:t>Organisatie</w:t>
            </w:r>
          </w:p>
          <w:p w:rsidR="00286482" w:rsidRPr="000C3278" w:rsidRDefault="00286482" w:rsidP="00286482">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niet-vakinhoudelijk leidinggevende</w:t>
            </w:r>
            <w:r w:rsidRPr="000C3278">
              <w:rPr>
                <w:sz w:val="16"/>
              </w:rPr>
              <w:t>.</w:t>
            </w:r>
          </w:p>
          <w:p w:rsidR="00286482" w:rsidRPr="000C3278" w:rsidRDefault="00286482" w:rsidP="00286482">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sidRPr="00763127">
              <w:rPr>
                <w:sz w:val="16"/>
              </w:rPr>
              <w:t>100 - 200 (parttime) medewerkers</w:t>
            </w:r>
            <w:r w:rsidRPr="000C3278">
              <w:rPr>
                <w:sz w:val="16"/>
              </w:rPr>
              <w:t>.</w:t>
            </w:r>
          </w:p>
        </w:tc>
      </w:tr>
      <w:tr w:rsidR="00286482"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286482" w:rsidRPr="000C3278" w:rsidRDefault="00286482" w:rsidP="00286482">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286482" w:rsidRPr="000C3278" w:rsidRDefault="00286482" w:rsidP="00286482">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286482" w:rsidRPr="000C3278" w:rsidRDefault="00286482" w:rsidP="00286482">
            <w:pPr>
              <w:spacing w:line="240" w:lineRule="auto"/>
              <w:ind w:left="113" w:hanging="113"/>
              <w:rPr>
                <w:color w:val="B80526"/>
                <w:sz w:val="16"/>
              </w:rPr>
            </w:pPr>
            <w:r w:rsidRPr="000C3278">
              <w:rPr>
                <w:b/>
                <w:i/>
                <w:color w:val="B80526"/>
                <w:sz w:val="16"/>
              </w:rPr>
              <w:t>Resultaatindicatoren</w:t>
            </w:r>
          </w:p>
        </w:tc>
      </w:tr>
      <w:tr w:rsidR="00286482" w:rsidRPr="000C3278">
        <w:tc>
          <w:tcPr>
            <w:tcW w:w="2181" w:type="dxa"/>
            <w:tcBorders>
              <w:top w:val="single" w:sz="4" w:space="0" w:color="auto"/>
              <w:bottom w:val="single" w:sz="4" w:space="0" w:color="auto"/>
            </w:tcBorders>
            <w:tcMar>
              <w:top w:w="57" w:type="dxa"/>
              <w:bottom w:w="57" w:type="dxa"/>
            </w:tcMar>
          </w:tcPr>
          <w:p w:rsidR="00286482" w:rsidRPr="00763127" w:rsidRDefault="00286482" w:rsidP="00286482">
            <w:pPr>
              <w:spacing w:line="240" w:lineRule="auto"/>
              <w:ind w:left="284" w:hanging="284"/>
              <w:rPr>
                <w:sz w:val="16"/>
              </w:rPr>
            </w:pPr>
            <w:r w:rsidRPr="00763127">
              <w:rPr>
                <w:sz w:val="16"/>
              </w:rPr>
              <w:t>1.</w:t>
            </w:r>
            <w:r>
              <w:rPr>
                <w:sz w:val="16"/>
              </w:rPr>
              <w:tab/>
            </w:r>
            <w:r w:rsidRPr="00763127">
              <w:rPr>
                <w:sz w:val="16"/>
              </w:rPr>
              <w:t>Output bedrijf</w:t>
            </w:r>
          </w:p>
          <w:p w:rsidR="00286482" w:rsidRPr="00763127" w:rsidRDefault="00286482" w:rsidP="00286482">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leidinggeven, (via chefs) aan de bedrijfsactiviteiten;</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begeleiden, stimuleren en coachen van medewerkers;</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toezien op de wijze van uitvoering;</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bewaken van realisaties (omzet en kosten) van de diverse afde</w:t>
            </w:r>
            <w:r w:rsidRPr="0044334E">
              <w:rPr>
                <w:rFonts w:eastAsia="Times New Roman"/>
                <w:color w:val="333333"/>
                <w:sz w:val="16"/>
              </w:rPr>
              <w:softHyphen/>
              <w:t>lingen en van de vestiging als totaal; bijsturen van afwijkingen;</w:t>
            </w:r>
          </w:p>
          <w:p w:rsidR="00286482" w:rsidRPr="0044334E" w:rsidRDefault="00286482" w:rsidP="00286482">
            <w:pPr>
              <w:spacing w:line="240" w:lineRule="auto"/>
              <w:ind w:left="284" w:hanging="284"/>
              <w:rPr>
                <w:sz w:val="16"/>
              </w:rPr>
            </w:pPr>
            <w:r w:rsidRPr="00416794">
              <w:rPr>
                <w:sz w:val="16"/>
              </w:rPr>
              <w:t>-</w:t>
            </w:r>
            <w:r w:rsidRPr="00416794">
              <w:rPr>
                <w:sz w:val="16"/>
              </w:rPr>
              <w:tab/>
              <w:t>(laten</w:t>
            </w:r>
            <w:r>
              <w:rPr>
                <w:sz w:val="16"/>
              </w:rPr>
              <w:t>) handhaven van Arbo- hygiëne- en</w:t>
            </w:r>
            <w:r w:rsidRPr="00416794">
              <w:rPr>
                <w:sz w:val="16"/>
              </w:rPr>
              <w:t xml:space="preserve"> veiligheids</w:t>
            </w:r>
            <w:r>
              <w:rPr>
                <w:sz w:val="16"/>
              </w:rPr>
              <w:softHyphen/>
            </w:r>
            <w:r w:rsidRPr="00416794">
              <w:rPr>
                <w:sz w:val="16"/>
              </w:rPr>
              <w:t>voorschriften (HACCP, persoonlijke beschermings</w:t>
            </w:r>
            <w:r>
              <w:rPr>
                <w:sz w:val="16"/>
              </w:rPr>
              <w:softHyphen/>
            </w:r>
            <w:r w:rsidRPr="00416794">
              <w:rPr>
                <w:sz w:val="16"/>
              </w:rPr>
              <w:t>middelen e.d</w:t>
            </w:r>
            <w:r>
              <w:rPr>
                <w:sz w:val="16"/>
              </w:rPr>
              <w:t>.</w:t>
            </w:r>
            <w:r w:rsidRPr="00416794">
              <w:rPr>
                <w:sz w:val="16"/>
              </w:rPr>
              <w:t xml:space="preserve">). </w:t>
            </w:r>
          </w:p>
        </w:tc>
        <w:tc>
          <w:tcPr>
            <w:tcW w:w="2902" w:type="dxa"/>
            <w:tcBorders>
              <w:top w:val="single" w:sz="4" w:space="0" w:color="auto"/>
              <w:bottom w:val="single" w:sz="4" w:space="0" w:color="auto"/>
            </w:tcBorders>
            <w:tcMar>
              <w:top w:w="57" w:type="dxa"/>
              <w:bottom w:w="57" w:type="dxa"/>
            </w:tcMar>
          </w:tcPr>
          <w:p w:rsidR="00286482" w:rsidRPr="00763127" w:rsidRDefault="00286482" w:rsidP="00286482">
            <w:pPr>
              <w:spacing w:line="240" w:lineRule="auto"/>
              <w:ind w:left="284" w:hanging="284"/>
              <w:rPr>
                <w:sz w:val="16"/>
              </w:rPr>
            </w:pPr>
            <w:r w:rsidRPr="00763127">
              <w:rPr>
                <w:sz w:val="16"/>
              </w:rPr>
              <w:t>-</w:t>
            </w:r>
            <w:r w:rsidRPr="00763127">
              <w:rPr>
                <w:sz w:val="16"/>
              </w:rPr>
              <w:tab/>
              <w:t>financieel resultaat: omzet (totaal, per productsoort), kosten (totaal, per kosten</w:t>
            </w:r>
            <w:r>
              <w:rPr>
                <w:sz w:val="16"/>
              </w:rPr>
              <w:softHyphen/>
            </w:r>
            <w:r w:rsidRPr="00763127">
              <w:rPr>
                <w:sz w:val="16"/>
              </w:rPr>
              <w:t>categorie), revenue (totaal, per meet</w:t>
            </w:r>
            <w:r>
              <w:rPr>
                <w:sz w:val="16"/>
              </w:rPr>
              <w:softHyphen/>
            </w:r>
            <w:r w:rsidRPr="00763127">
              <w:rPr>
                <w:sz w:val="16"/>
              </w:rPr>
              <w:t>eenheid):</w:t>
            </w:r>
          </w:p>
          <w:p w:rsidR="00286482" w:rsidRPr="00763127" w:rsidRDefault="00286482" w:rsidP="00286482">
            <w:pPr>
              <w:spacing w:line="240" w:lineRule="auto"/>
              <w:ind w:left="284" w:hanging="284"/>
              <w:rPr>
                <w:sz w:val="16"/>
              </w:rPr>
            </w:pPr>
            <w:r w:rsidRPr="00763127">
              <w:rPr>
                <w:sz w:val="16"/>
              </w:rPr>
              <w:t>-</w:t>
            </w:r>
            <w:r w:rsidRPr="00763127">
              <w:rPr>
                <w:sz w:val="16"/>
              </w:rPr>
              <w:tab/>
              <w:t>bezettingsgraad;</w:t>
            </w:r>
          </w:p>
          <w:p w:rsidR="00286482" w:rsidRPr="00561B81" w:rsidRDefault="00286482" w:rsidP="00286482">
            <w:pPr>
              <w:spacing w:line="240" w:lineRule="auto"/>
              <w:ind w:left="284" w:hanging="284"/>
              <w:rPr>
                <w:sz w:val="16"/>
              </w:rPr>
            </w:pPr>
            <w:r w:rsidRPr="00763127">
              <w:rPr>
                <w:sz w:val="16"/>
              </w:rPr>
              <w:t>-</w:t>
            </w:r>
            <w:r w:rsidRPr="00763127">
              <w:rPr>
                <w:sz w:val="16"/>
              </w:rPr>
              <w:tab/>
              <w:t xml:space="preserve">kwaliteit </w:t>
            </w:r>
            <w:r w:rsidRPr="00561B81">
              <w:rPr>
                <w:sz w:val="16"/>
              </w:rPr>
              <w:t xml:space="preserve">dienstverlening (speed of service, klantbeleving); </w:t>
            </w:r>
          </w:p>
          <w:p w:rsidR="00286482" w:rsidRPr="00763127" w:rsidRDefault="00286482" w:rsidP="00286482">
            <w:pPr>
              <w:spacing w:line="240" w:lineRule="auto"/>
              <w:ind w:left="284" w:hanging="284"/>
              <w:rPr>
                <w:sz w:val="16"/>
              </w:rPr>
            </w:pPr>
            <w:r w:rsidRPr="00561B81">
              <w:rPr>
                <w:sz w:val="16"/>
              </w:rPr>
              <w:t>-</w:t>
            </w:r>
            <w:r w:rsidRPr="00561B81">
              <w:rPr>
                <w:sz w:val="16"/>
              </w:rPr>
              <w:tab/>
              <w:t>conform voorschriften (HACCP e.d.)</w:t>
            </w:r>
            <w:r w:rsidRPr="00763127">
              <w:rPr>
                <w:sz w:val="16"/>
              </w:rPr>
              <w:t>.</w:t>
            </w:r>
          </w:p>
        </w:tc>
      </w:tr>
      <w:tr w:rsidR="00286482" w:rsidRPr="000C3278">
        <w:tc>
          <w:tcPr>
            <w:tcW w:w="2181" w:type="dxa"/>
            <w:tcBorders>
              <w:top w:val="single" w:sz="4" w:space="0" w:color="auto"/>
              <w:bottom w:val="single" w:sz="4" w:space="0" w:color="auto"/>
            </w:tcBorders>
            <w:tcMar>
              <w:top w:w="57" w:type="dxa"/>
              <w:bottom w:w="57" w:type="dxa"/>
            </w:tcMar>
          </w:tcPr>
          <w:p w:rsidR="00286482" w:rsidRPr="00763127" w:rsidRDefault="00286482" w:rsidP="00286482">
            <w:pPr>
              <w:spacing w:line="240" w:lineRule="auto"/>
              <w:ind w:left="284" w:hanging="284"/>
              <w:rPr>
                <w:sz w:val="16"/>
              </w:rPr>
            </w:pPr>
            <w:r w:rsidRPr="00763127">
              <w:rPr>
                <w:sz w:val="16"/>
              </w:rPr>
              <w:t>2.</w:t>
            </w:r>
            <w:r w:rsidRPr="00763127">
              <w:rPr>
                <w:sz w:val="16"/>
              </w:rPr>
              <w:tab/>
              <w:t>Jaarplan</w:t>
            </w:r>
          </w:p>
          <w:p w:rsidR="00286482" w:rsidRPr="00763127" w:rsidRDefault="00286482" w:rsidP="00286482">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286482" w:rsidRPr="0044334E" w:rsidRDefault="00286482" w:rsidP="00286482">
            <w:pPr>
              <w:pStyle w:val="martinair"/>
              <w:spacing w:line="240" w:lineRule="auto"/>
              <w:ind w:left="284" w:right="-170"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opstellen van een jaarlijks bedrijfsplan met budget, trends in de markt e.d. en aanleveren van deze gegevens;</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bespreken/toelichten van plannen t.b.v. verkrijging van acceptatie;</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uitwerken van goedgekeurd plan in acties en andere activiteiten.</w:t>
            </w:r>
          </w:p>
        </w:tc>
        <w:tc>
          <w:tcPr>
            <w:tcW w:w="2902" w:type="dxa"/>
            <w:tcBorders>
              <w:top w:val="single" w:sz="4" w:space="0" w:color="auto"/>
              <w:bottom w:val="single" w:sz="4" w:space="0" w:color="auto"/>
            </w:tcBorders>
            <w:tcMar>
              <w:top w:w="57" w:type="dxa"/>
              <w:bottom w:w="57" w:type="dxa"/>
            </w:tcMar>
          </w:tcPr>
          <w:p w:rsidR="00286482" w:rsidRPr="00763127" w:rsidRDefault="00286482" w:rsidP="00286482">
            <w:pPr>
              <w:spacing w:line="240" w:lineRule="auto"/>
              <w:ind w:left="284" w:hanging="284"/>
              <w:rPr>
                <w:sz w:val="16"/>
              </w:rPr>
            </w:pPr>
            <w:r w:rsidRPr="00763127">
              <w:rPr>
                <w:sz w:val="16"/>
              </w:rPr>
              <w:t>-</w:t>
            </w:r>
            <w:r w:rsidRPr="00763127">
              <w:rPr>
                <w:sz w:val="16"/>
              </w:rPr>
              <w:tab/>
              <w:t>ambitieniveau;</w:t>
            </w:r>
          </w:p>
          <w:p w:rsidR="00286482" w:rsidRPr="00763127" w:rsidRDefault="00286482" w:rsidP="00286482">
            <w:pPr>
              <w:spacing w:line="240" w:lineRule="auto"/>
              <w:ind w:left="284" w:hanging="284"/>
              <w:rPr>
                <w:sz w:val="16"/>
              </w:rPr>
            </w:pPr>
            <w:r w:rsidRPr="00763127">
              <w:rPr>
                <w:sz w:val="16"/>
              </w:rPr>
              <w:t>-</w:t>
            </w:r>
            <w:r w:rsidRPr="00763127">
              <w:rPr>
                <w:sz w:val="16"/>
              </w:rPr>
              <w:tab/>
              <w:t>kwaliteit onderbouwing plannen;</w:t>
            </w:r>
          </w:p>
          <w:p w:rsidR="00286482" w:rsidRPr="00763127" w:rsidRDefault="00286482" w:rsidP="00286482">
            <w:pPr>
              <w:spacing w:line="240" w:lineRule="auto"/>
              <w:ind w:left="284" w:hanging="284"/>
              <w:rPr>
                <w:sz w:val="16"/>
              </w:rPr>
            </w:pPr>
            <w:r w:rsidRPr="00763127">
              <w:rPr>
                <w:sz w:val="16"/>
              </w:rPr>
              <w:t>-</w:t>
            </w:r>
            <w:r w:rsidRPr="00763127">
              <w:rPr>
                <w:sz w:val="16"/>
              </w:rPr>
              <w:tab/>
              <w:t>aansluiting op beleid organisatie.</w:t>
            </w:r>
          </w:p>
        </w:tc>
      </w:tr>
      <w:tr w:rsidR="00286482" w:rsidRPr="000C3278">
        <w:tc>
          <w:tcPr>
            <w:tcW w:w="2181" w:type="dxa"/>
            <w:tcBorders>
              <w:top w:val="single" w:sz="4" w:space="0" w:color="auto"/>
              <w:bottom w:val="single" w:sz="4" w:space="0" w:color="auto"/>
            </w:tcBorders>
            <w:tcMar>
              <w:top w:w="57" w:type="dxa"/>
              <w:bottom w:w="57" w:type="dxa"/>
            </w:tcMar>
          </w:tcPr>
          <w:p w:rsidR="00286482" w:rsidRPr="00763127" w:rsidRDefault="00286482" w:rsidP="00286482">
            <w:pPr>
              <w:spacing w:line="240" w:lineRule="auto"/>
              <w:ind w:left="284" w:hanging="284"/>
              <w:rPr>
                <w:sz w:val="16"/>
              </w:rPr>
            </w:pPr>
            <w:r w:rsidRPr="00763127">
              <w:rPr>
                <w:sz w:val="16"/>
              </w:rPr>
              <w:t>3.</w:t>
            </w:r>
            <w:r w:rsidRPr="00763127">
              <w:rPr>
                <w:sz w:val="16"/>
              </w:rPr>
              <w:tab/>
              <w:t>Optimalisatie rand</w:t>
            </w:r>
            <w:r>
              <w:rPr>
                <w:sz w:val="16"/>
              </w:rPr>
              <w:softHyphen/>
            </w:r>
            <w:r w:rsidRPr="00763127">
              <w:rPr>
                <w:sz w:val="16"/>
              </w:rPr>
              <w:t>voorwaarden en bedrijfsvoering</w:t>
            </w:r>
          </w:p>
          <w:p w:rsidR="00286482" w:rsidRPr="00763127" w:rsidRDefault="00286482" w:rsidP="00286482">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 xml:space="preserve">zorg dragen voor een aantrekkelijk producten- en dienstenaanbod; </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bevorderen van ideeën/voorstellen van leidinggevenden, uitwerken naar plannen/acties;</w:t>
            </w:r>
          </w:p>
          <w:p w:rsidR="00286482" w:rsidRPr="0044334E" w:rsidRDefault="00286482" w:rsidP="00286482">
            <w:pPr>
              <w:pStyle w:val="martinair"/>
              <w:spacing w:line="240" w:lineRule="auto"/>
              <w:ind w:left="284" w:right="-170"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zorg dragen voor representatieve staat van voorzieningen;</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goedkeuren van offertes voor specifieke evenementen en van aan te gane verplichtingen extern, selecteren/</w:t>
            </w:r>
            <w:r>
              <w:rPr>
                <w:rFonts w:eastAsia="Times New Roman"/>
                <w:color w:val="333333"/>
                <w:sz w:val="16"/>
              </w:rPr>
              <w:t xml:space="preserve"> </w:t>
            </w:r>
            <w:r w:rsidRPr="0044334E">
              <w:rPr>
                <w:rFonts w:eastAsia="Times New Roman"/>
                <w:color w:val="333333"/>
                <w:sz w:val="16"/>
              </w:rPr>
              <w:t>accorderen van leveranciers;</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zorg dragen voor de (verlenging van de) vereiste vergun</w:t>
            </w:r>
            <w:r>
              <w:rPr>
                <w:rFonts w:eastAsia="Times New Roman"/>
                <w:color w:val="333333"/>
                <w:sz w:val="16"/>
              </w:rPr>
              <w:softHyphen/>
            </w:r>
            <w:r w:rsidRPr="0044334E">
              <w:rPr>
                <w:rFonts w:eastAsia="Times New Roman"/>
                <w:color w:val="333333"/>
                <w:sz w:val="16"/>
              </w:rPr>
              <w:t>ningen en van afstemming hierover met de instanties.</w:t>
            </w:r>
          </w:p>
        </w:tc>
        <w:tc>
          <w:tcPr>
            <w:tcW w:w="2902" w:type="dxa"/>
            <w:tcBorders>
              <w:top w:val="single" w:sz="4" w:space="0" w:color="auto"/>
              <w:bottom w:val="single" w:sz="4" w:space="0" w:color="auto"/>
            </w:tcBorders>
            <w:tcMar>
              <w:top w:w="57" w:type="dxa"/>
              <w:bottom w:w="57" w:type="dxa"/>
            </w:tcMar>
          </w:tcPr>
          <w:p w:rsidR="00286482" w:rsidRPr="00763127" w:rsidRDefault="00286482" w:rsidP="00286482">
            <w:pPr>
              <w:spacing w:line="240" w:lineRule="auto"/>
              <w:ind w:left="284" w:hanging="284"/>
              <w:rPr>
                <w:sz w:val="16"/>
              </w:rPr>
            </w:pPr>
            <w:r w:rsidRPr="00763127">
              <w:rPr>
                <w:sz w:val="16"/>
              </w:rPr>
              <w:t>-</w:t>
            </w:r>
            <w:r w:rsidRPr="00763127">
              <w:rPr>
                <w:sz w:val="16"/>
              </w:rPr>
              <w:tab/>
              <w:t>aantrekkelijkheid bedrijf;</w:t>
            </w:r>
          </w:p>
          <w:p w:rsidR="00286482" w:rsidRPr="00763127" w:rsidRDefault="00286482" w:rsidP="00286482">
            <w:pPr>
              <w:spacing w:line="240" w:lineRule="auto"/>
              <w:ind w:left="284" w:hanging="284"/>
              <w:rPr>
                <w:sz w:val="16"/>
              </w:rPr>
            </w:pPr>
            <w:r w:rsidRPr="00763127">
              <w:rPr>
                <w:sz w:val="16"/>
              </w:rPr>
              <w:t>-</w:t>
            </w:r>
            <w:r w:rsidRPr="00763127">
              <w:rPr>
                <w:sz w:val="16"/>
              </w:rPr>
              <w:tab/>
              <w:t>verbetering efficiency/</w:t>
            </w:r>
            <w:r>
              <w:rPr>
                <w:sz w:val="16"/>
              </w:rPr>
              <w:t xml:space="preserve"> </w:t>
            </w:r>
            <w:r w:rsidRPr="00763127">
              <w:rPr>
                <w:sz w:val="16"/>
              </w:rPr>
              <w:t>productiviteit;</w:t>
            </w:r>
          </w:p>
          <w:p w:rsidR="00286482" w:rsidRPr="00763127" w:rsidRDefault="00286482" w:rsidP="00286482">
            <w:pPr>
              <w:spacing w:line="240" w:lineRule="auto"/>
              <w:ind w:left="284" w:hanging="284"/>
              <w:rPr>
                <w:sz w:val="16"/>
              </w:rPr>
            </w:pPr>
            <w:r w:rsidRPr="00763127">
              <w:rPr>
                <w:sz w:val="16"/>
              </w:rPr>
              <w:t>-</w:t>
            </w:r>
            <w:r w:rsidRPr="00763127">
              <w:rPr>
                <w:sz w:val="16"/>
              </w:rPr>
              <w:tab/>
              <w:t>verbetering formule</w:t>
            </w:r>
            <w:r>
              <w:rPr>
                <w:sz w:val="16"/>
              </w:rPr>
              <w:softHyphen/>
            </w:r>
            <w:r w:rsidRPr="00763127">
              <w:rPr>
                <w:sz w:val="16"/>
              </w:rPr>
              <w:t>mogelijkheden;</w:t>
            </w:r>
          </w:p>
          <w:p w:rsidR="00286482" w:rsidRPr="00763127" w:rsidRDefault="00286482" w:rsidP="00286482">
            <w:pPr>
              <w:spacing w:line="240" w:lineRule="auto"/>
              <w:ind w:left="284" w:hanging="284"/>
              <w:rPr>
                <w:sz w:val="16"/>
              </w:rPr>
            </w:pPr>
            <w:r w:rsidRPr="00763127">
              <w:rPr>
                <w:sz w:val="16"/>
              </w:rPr>
              <w:t>-</w:t>
            </w:r>
            <w:r w:rsidRPr="00763127">
              <w:rPr>
                <w:sz w:val="16"/>
              </w:rPr>
              <w:tab/>
              <w:t>aantal niet</w:t>
            </w:r>
            <w:r>
              <w:rPr>
                <w:sz w:val="16"/>
              </w:rPr>
              <w:t>-</w:t>
            </w:r>
            <w:r w:rsidRPr="00763127">
              <w:rPr>
                <w:sz w:val="16"/>
              </w:rPr>
              <w:t>terugkomende klachten.</w:t>
            </w:r>
          </w:p>
        </w:tc>
      </w:tr>
      <w:tr w:rsidR="00286482" w:rsidRPr="000C3278">
        <w:tc>
          <w:tcPr>
            <w:tcW w:w="2181" w:type="dxa"/>
            <w:tcBorders>
              <w:top w:val="single" w:sz="4" w:space="0" w:color="auto"/>
              <w:bottom w:val="single" w:sz="4" w:space="0" w:color="auto"/>
            </w:tcBorders>
            <w:tcMar>
              <w:top w:w="57" w:type="dxa"/>
              <w:bottom w:w="57" w:type="dxa"/>
            </w:tcMar>
          </w:tcPr>
          <w:p w:rsidR="00286482" w:rsidRPr="00763127" w:rsidRDefault="00286482" w:rsidP="00286482">
            <w:pPr>
              <w:spacing w:line="240" w:lineRule="auto"/>
              <w:ind w:left="284" w:hanging="284"/>
              <w:rPr>
                <w:sz w:val="16"/>
              </w:rPr>
            </w:pPr>
            <w:r w:rsidRPr="00763127">
              <w:rPr>
                <w:sz w:val="16"/>
              </w:rPr>
              <w:t>4.</w:t>
            </w:r>
            <w:r w:rsidRPr="00763127">
              <w:rPr>
                <w:sz w:val="16"/>
              </w:rPr>
              <w:tab/>
              <w:t>Relatiebeheer</w:t>
            </w:r>
          </w:p>
          <w:p w:rsidR="00286482" w:rsidRPr="00763127" w:rsidRDefault="00286482" w:rsidP="00286482">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ontwikkelen, uitbouwen en in stand houden van lokaal netwerk;</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representeren van het bedrijf bij diverse gelegenheden;</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actief promoten van het eigen bedrijf;</w:t>
            </w:r>
          </w:p>
          <w:p w:rsidR="00286482" w:rsidRPr="0044334E" w:rsidRDefault="00286482" w:rsidP="00286482">
            <w:pPr>
              <w:pStyle w:val="martinair"/>
              <w:spacing w:line="240" w:lineRule="auto"/>
              <w:ind w:left="284" w:right="-170" w:hanging="284"/>
              <w:rPr>
                <w:rFonts w:eastAsia="Times New Roman"/>
                <w:color w:val="333333"/>
                <w:sz w:val="16"/>
              </w:rPr>
            </w:pPr>
            <w:r w:rsidRPr="0044334E">
              <w:rPr>
                <w:rFonts w:eastAsia="Times New Roman"/>
                <w:color w:val="333333"/>
                <w:sz w:val="16"/>
              </w:rPr>
              <w:t xml:space="preserve">- </w:t>
            </w:r>
            <w:r w:rsidRPr="0044334E">
              <w:rPr>
                <w:rFonts w:eastAsia="Times New Roman"/>
                <w:color w:val="333333"/>
                <w:sz w:val="16"/>
              </w:rPr>
              <w:tab/>
              <w:t>beheren van de relatie met instanties, voeren van overleg.</w:t>
            </w:r>
          </w:p>
        </w:tc>
        <w:tc>
          <w:tcPr>
            <w:tcW w:w="2902" w:type="dxa"/>
            <w:tcBorders>
              <w:top w:val="single" w:sz="4" w:space="0" w:color="auto"/>
              <w:bottom w:val="single" w:sz="4" w:space="0" w:color="auto"/>
            </w:tcBorders>
            <w:tcMar>
              <w:top w:w="57" w:type="dxa"/>
              <w:bottom w:w="57" w:type="dxa"/>
            </w:tcMar>
          </w:tcPr>
          <w:p w:rsidR="00286482" w:rsidRPr="00763127" w:rsidRDefault="00286482" w:rsidP="00286482">
            <w:pPr>
              <w:spacing w:line="240" w:lineRule="auto"/>
              <w:ind w:left="284" w:hanging="284"/>
              <w:rPr>
                <w:sz w:val="16"/>
              </w:rPr>
            </w:pPr>
            <w:r w:rsidRPr="00763127">
              <w:rPr>
                <w:sz w:val="16"/>
              </w:rPr>
              <w:t>-</w:t>
            </w:r>
            <w:r w:rsidRPr="00763127">
              <w:rPr>
                <w:sz w:val="16"/>
              </w:rPr>
              <w:tab/>
              <w:t>kwaliteit netwerk;</w:t>
            </w:r>
          </w:p>
          <w:p w:rsidR="00286482" w:rsidRPr="00763127" w:rsidRDefault="00286482" w:rsidP="00286482">
            <w:pPr>
              <w:spacing w:line="240" w:lineRule="auto"/>
              <w:ind w:left="284" w:hanging="284"/>
              <w:rPr>
                <w:sz w:val="16"/>
              </w:rPr>
            </w:pPr>
            <w:r w:rsidRPr="00763127">
              <w:rPr>
                <w:sz w:val="16"/>
              </w:rPr>
              <w:t>-</w:t>
            </w:r>
            <w:r w:rsidRPr="00763127">
              <w:rPr>
                <w:sz w:val="16"/>
              </w:rPr>
              <w:tab/>
              <w:t>effectiviteit relatiebeheer.</w:t>
            </w:r>
          </w:p>
        </w:tc>
      </w:tr>
      <w:tr w:rsidR="00286482" w:rsidRPr="000C3278">
        <w:tc>
          <w:tcPr>
            <w:tcW w:w="2181" w:type="dxa"/>
            <w:tcBorders>
              <w:top w:val="single" w:sz="4" w:space="0" w:color="auto"/>
              <w:bottom w:val="single" w:sz="4" w:space="0" w:color="auto"/>
            </w:tcBorders>
            <w:tcMar>
              <w:top w:w="57" w:type="dxa"/>
              <w:bottom w:w="57" w:type="dxa"/>
            </w:tcMar>
          </w:tcPr>
          <w:p w:rsidR="00286482" w:rsidRPr="00763127" w:rsidRDefault="00286482" w:rsidP="00286482">
            <w:pPr>
              <w:spacing w:line="240" w:lineRule="auto"/>
              <w:ind w:left="284" w:hanging="284"/>
              <w:rPr>
                <w:sz w:val="16"/>
              </w:rPr>
            </w:pPr>
            <w:r>
              <w:rPr>
                <w:sz w:val="16"/>
              </w:rPr>
              <w:t>5.</w:t>
            </w:r>
            <w:r>
              <w:rPr>
                <w:sz w:val="16"/>
              </w:rPr>
              <w:tab/>
              <w:t>Personeels</w:t>
            </w:r>
            <w:r>
              <w:rPr>
                <w:sz w:val="16"/>
              </w:rPr>
              <w:softHyphen/>
            </w:r>
            <w:r w:rsidRPr="00763127">
              <w:rPr>
                <w:sz w:val="16"/>
              </w:rPr>
              <w:t>management</w:t>
            </w:r>
          </w:p>
          <w:p w:rsidR="00286482" w:rsidRPr="00763127" w:rsidRDefault="00286482" w:rsidP="00286482">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 xml:space="preserve">- </w:t>
            </w:r>
            <w:r w:rsidRPr="0044334E">
              <w:rPr>
                <w:rFonts w:eastAsia="Times New Roman"/>
                <w:color w:val="333333"/>
                <w:sz w:val="16"/>
              </w:rPr>
              <w:tab/>
              <w:t>vaststellen van de wenselijke kwalitatieve en kwantitatieve formatie;</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 xml:space="preserve">fiatteren van voorstellen vooropleidingen, promotie of ontslag; </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beoordelen/stimuleren van directe medewerkers, voeren van functioneringsgesprekken, maken van ontwikkel</w:t>
            </w:r>
            <w:r>
              <w:rPr>
                <w:rFonts w:eastAsia="Times New Roman"/>
                <w:color w:val="333333"/>
                <w:sz w:val="16"/>
              </w:rPr>
              <w:softHyphen/>
            </w:r>
            <w:r w:rsidRPr="0044334E">
              <w:rPr>
                <w:rFonts w:eastAsia="Times New Roman"/>
                <w:color w:val="333333"/>
                <w:sz w:val="16"/>
              </w:rPr>
              <w:t>afspraken;</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verzorgen van c.q. toezien op het personeelsbeheer.</w:t>
            </w:r>
          </w:p>
        </w:tc>
        <w:tc>
          <w:tcPr>
            <w:tcW w:w="2902" w:type="dxa"/>
            <w:tcBorders>
              <w:top w:val="single" w:sz="4" w:space="0" w:color="auto"/>
              <w:bottom w:val="single" w:sz="4" w:space="0" w:color="auto"/>
            </w:tcBorders>
            <w:tcMar>
              <w:top w:w="57" w:type="dxa"/>
              <w:bottom w:w="57" w:type="dxa"/>
            </w:tcMar>
          </w:tcPr>
          <w:p w:rsidR="00286482" w:rsidRPr="00763127" w:rsidRDefault="00286482" w:rsidP="00286482">
            <w:pPr>
              <w:spacing w:line="240" w:lineRule="auto"/>
              <w:ind w:left="284" w:hanging="284"/>
              <w:rPr>
                <w:sz w:val="16"/>
              </w:rPr>
            </w:pPr>
            <w:r w:rsidRPr="00763127">
              <w:rPr>
                <w:sz w:val="16"/>
              </w:rPr>
              <w:t>-</w:t>
            </w:r>
            <w:r w:rsidRPr="00763127">
              <w:rPr>
                <w:sz w:val="16"/>
              </w:rPr>
              <w:tab/>
              <w:t>aansluiting op bedrijfsplan;</w:t>
            </w:r>
          </w:p>
          <w:p w:rsidR="00286482" w:rsidRPr="00763127" w:rsidRDefault="00286482" w:rsidP="00286482">
            <w:pPr>
              <w:spacing w:line="240" w:lineRule="auto"/>
              <w:ind w:left="284" w:hanging="284"/>
              <w:rPr>
                <w:sz w:val="16"/>
              </w:rPr>
            </w:pPr>
            <w:r w:rsidRPr="00763127">
              <w:rPr>
                <w:sz w:val="16"/>
              </w:rPr>
              <w:t>-</w:t>
            </w:r>
            <w:r w:rsidRPr="00763127">
              <w:rPr>
                <w:sz w:val="16"/>
              </w:rPr>
              <w:tab/>
              <w:t>beschikbaarheid vereiste competenties;</w:t>
            </w:r>
          </w:p>
          <w:p w:rsidR="00286482" w:rsidRPr="00763127" w:rsidRDefault="00286482" w:rsidP="00286482">
            <w:pPr>
              <w:spacing w:line="240" w:lineRule="auto"/>
              <w:ind w:left="284" w:hanging="284"/>
              <w:rPr>
                <w:sz w:val="16"/>
              </w:rPr>
            </w:pPr>
            <w:r w:rsidRPr="00763127">
              <w:rPr>
                <w:sz w:val="16"/>
              </w:rPr>
              <w:t>-</w:t>
            </w:r>
            <w:r w:rsidRPr="00763127">
              <w:rPr>
                <w:sz w:val="16"/>
              </w:rPr>
              <w:tab/>
              <w:t>flexibiliteit inzetbaarheid;</w:t>
            </w:r>
          </w:p>
          <w:p w:rsidR="00286482" w:rsidRPr="00763127" w:rsidRDefault="00286482" w:rsidP="00286482">
            <w:pPr>
              <w:spacing w:line="240" w:lineRule="auto"/>
              <w:ind w:left="284" w:hanging="284"/>
              <w:rPr>
                <w:sz w:val="16"/>
              </w:rPr>
            </w:pPr>
            <w:r w:rsidRPr="00763127">
              <w:rPr>
                <w:sz w:val="16"/>
              </w:rPr>
              <w:t>-</w:t>
            </w:r>
            <w:r w:rsidRPr="00763127">
              <w:rPr>
                <w:sz w:val="16"/>
              </w:rPr>
              <w:tab/>
              <w:t>realisatie doelstellingen P&amp;O beleid.</w:t>
            </w:r>
          </w:p>
        </w:tc>
      </w:tr>
      <w:tr w:rsidR="00286482" w:rsidRPr="000C3278">
        <w:tc>
          <w:tcPr>
            <w:tcW w:w="2181" w:type="dxa"/>
            <w:tcBorders>
              <w:top w:val="single" w:sz="4" w:space="0" w:color="auto"/>
              <w:bottom w:val="single" w:sz="4" w:space="0" w:color="auto"/>
            </w:tcBorders>
            <w:tcMar>
              <w:top w:w="57" w:type="dxa"/>
              <w:bottom w:w="57" w:type="dxa"/>
            </w:tcMar>
          </w:tcPr>
          <w:p w:rsidR="00286482" w:rsidRPr="00763127" w:rsidRDefault="00286482" w:rsidP="00286482">
            <w:pPr>
              <w:spacing w:line="240" w:lineRule="auto"/>
              <w:ind w:left="284" w:hanging="284"/>
              <w:rPr>
                <w:sz w:val="16"/>
              </w:rPr>
            </w:pPr>
            <w:r>
              <w:rPr>
                <w:sz w:val="16"/>
              </w:rPr>
              <w:t>6.</w:t>
            </w:r>
            <w:r>
              <w:rPr>
                <w:sz w:val="16"/>
              </w:rPr>
              <w:tab/>
            </w:r>
            <w:r w:rsidRPr="00763127">
              <w:rPr>
                <w:sz w:val="16"/>
              </w:rPr>
              <w:t>Rapportage en verantwoording</w:t>
            </w:r>
          </w:p>
        </w:tc>
        <w:tc>
          <w:tcPr>
            <w:tcW w:w="4556" w:type="dxa"/>
            <w:gridSpan w:val="2"/>
            <w:tcBorders>
              <w:top w:val="single" w:sz="4" w:space="0" w:color="auto"/>
              <w:bottom w:val="single" w:sz="4" w:space="0" w:color="auto"/>
            </w:tcBorders>
            <w:tcMar>
              <w:top w:w="57" w:type="dxa"/>
              <w:bottom w:w="57" w:type="dxa"/>
            </w:tcMar>
          </w:tcPr>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zorg dragen voor een adequate administratie en het leveren van de vereiste gegevens en (management)rapportages;</w:t>
            </w:r>
          </w:p>
          <w:p w:rsidR="00286482" w:rsidRPr="0044334E" w:rsidRDefault="00286482" w:rsidP="00286482">
            <w:pPr>
              <w:pStyle w:val="martinair"/>
              <w:spacing w:line="240" w:lineRule="auto"/>
              <w:ind w:left="284" w:hanging="284"/>
              <w:rPr>
                <w:rFonts w:eastAsia="Times New Roman"/>
                <w:color w:val="333333"/>
                <w:sz w:val="16"/>
              </w:rPr>
            </w:pPr>
            <w:r w:rsidRPr="0044334E">
              <w:rPr>
                <w:rFonts w:eastAsia="Times New Roman"/>
                <w:color w:val="333333"/>
                <w:sz w:val="16"/>
              </w:rPr>
              <w:t>-</w:t>
            </w:r>
            <w:r w:rsidRPr="0044334E">
              <w:rPr>
                <w:rFonts w:eastAsia="Times New Roman"/>
                <w:color w:val="333333"/>
                <w:sz w:val="16"/>
              </w:rPr>
              <w:tab/>
              <w:t xml:space="preserve">bewaken dat de voorschriften t.a.v. AO/IC en rapportage worden opgevolgd; </w:t>
            </w:r>
          </w:p>
          <w:p w:rsidR="00286482" w:rsidRPr="0044334E" w:rsidRDefault="00286482" w:rsidP="00286482">
            <w:pPr>
              <w:spacing w:line="240" w:lineRule="auto"/>
              <w:ind w:left="284" w:hanging="284"/>
              <w:rPr>
                <w:sz w:val="16"/>
              </w:rPr>
            </w:pPr>
            <w:r w:rsidRPr="000F34B1">
              <w:rPr>
                <w:sz w:val="16"/>
              </w:rPr>
              <w:t>-</w:t>
            </w:r>
            <w:r w:rsidRPr="000F34B1">
              <w:rPr>
                <w:sz w:val="16"/>
              </w:rPr>
              <w:tab/>
              <w:t>toelichten en verantwoorden van resultaten, afwijkingen en activiteiten ter verbetering.</w:t>
            </w:r>
          </w:p>
        </w:tc>
        <w:tc>
          <w:tcPr>
            <w:tcW w:w="2902" w:type="dxa"/>
            <w:tcBorders>
              <w:top w:val="single" w:sz="4" w:space="0" w:color="auto"/>
              <w:bottom w:val="single" w:sz="4" w:space="0" w:color="auto"/>
            </w:tcBorders>
            <w:tcMar>
              <w:top w:w="57" w:type="dxa"/>
              <w:bottom w:w="57" w:type="dxa"/>
            </w:tcMar>
          </w:tcPr>
          <w:p w:rsidR="00286482" w:rsidRPr="00763127" w:rsidRDefault="00286482" w:rsidP="00286482">
            <w:pPr>
              <w:spacing w:line="240" w:lineRule="auto"/>
              <w:ind w:left="284" w:hanging="284"/>
              <w:rPr>
                <w:sz w:val="16"/>
              </w:rPr>
            </w:pPr>
            <w:r w:rsidRPr="00763127">
              <w:rPr>
                <w:sz w:val="16"/>
              </w:rPr>
              <w:t>-</w:t>
            </w:r>
            <w:r w:rsidRPr="00763127">
              <w:rPr>
                <w:sz w:val="16"/>
              </w:rPr>
              <w:tab/>
              <w:t>tijdigheid, volledigheid, betrouwbaarheid;</w:t>
            </w:r>
          </w:p>
          <w:p w:rsidR="00286482" w:rsidRPr="00763127" w:rsidRDefault="00286482" w:rsidP="00286482">
            <w:pPr>
              <w:spacing w:line="240" w:lineRule="auto"/>
              <w:ind w:left="284" w:hanging="284"/>
              <w:rPr>
                <w:sz w:val="16"/>
              </w:rPr>
            </w:pPr>
            <w:r w:rsidRPr="00763127">
              <w:rPr>
                <w:sz w:val="16"/>
              </w:rPr>
              <w:t>-</w:t>
            </w:r>
            <w:r w:rsidRPr="00763127">
              <w:rPr>
                <w:sz w:val="16"/>
              </w:rPr>
              <w:tab/>
              <w:t>onderbouwing resultaten/</w:t>
            </w:r>
            <w:r>
              <w:rPr>
                <w:sz w:val="16"/>
              </w:rPr>
              <w:t xml:space="preserve"> </w:t>
            </w:r>
            <w:r w:rsidRPr="00763127">
              <w:rPr>
                <w:sz w:val="16"/>
              </w:rPr>
              <w:t>afwijkingen;</w:t>
            </w:r>
          </w:p>
          <w:p w:rsidR="00286482" w:rsidRPr="00763127" w:rsidRDefault="00286482" w:rsidP="00286482">
            <w:pPr>
              <w:spacing w:line="240" w:lineRule="auto"/>
              <w:ind w:left="284" w:hanging="284"/>
              <w:rPr>
                <w:sz w:val="16"/>
              </w:rPr>
            </w:pPr>
            <w:r w:rsidRPr="00763127">
              <w:rPr>
                <w:sz w:val="16"/>
              </w:rPr>
              <w:t>-</w:t>
            </w:r>
            <w:r w:rsidRPr="00763127">
              <w:rPr>
                <w:sz w:val="16"/>
              </w:rPr>
              <w:tab/>
              <w:t>conform richtlijnen financieel beleid.</w:t>
            </w:r>
          </w:p>
        </w:tc>
      </w:tr>
      <w:tr w:rsidR="00286482"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286482" w:rsidRPr="000C3278" w:rsidRDefault="00286482" w:rsidP="00286482">
            <w:pPr>
              <w:spacing w:after="60" w:line="240" w:lineRule="auto"/>
              <w:rPr>
                <w:b/>
                <w:i/>
                <w:color w:val="B80526"/>
                <w:sz w:val="16"/>
              </w:rPr>
            </w:pPr>
            <w:r w:rsidRPr="000C3278">
              <w:rPr>
                <w:b/>
                <w:i/>
                <w:color w:val="B80526"/>
                <w:sz w:val="16"/>
              </w:rPr>
              <w:t>Bezwarende omstandigheden</w:t>
            </w:r>
          </w:p>
          <w:p w:rsidR="00286482" w:rsidRPr="000C3278" w:rsidRDefault="00286482" w:rsidP="00286482">
            <w:pPr>
              <w:spacing w:line="240" w:lineRule="auto"/>
              <w:ind w:left="212" w:hanging="141"/>
              <w:rPr>
                <w:color w:val="B80526"/>
                <w:sz w:val="16"/>
              </w:rPr>
            </w:pPr>
          </w:p>
        </w:tc>
      </w:tr>
      <w:tr w:rsidR="00286482" w:rsidRPr="000C3278">
        <w:tc>
          <w:tcPr>
            <w:tcW w:w="9639" w:type="dxa"/>
            <w:gridSpan w:val="4"/>
            <w:tcBorders>
              <w:top w:val="single" w:sz="4" w:space="0" w:color="auto"/>
              <w:bottom w:val="single" w:sz="4" w:space="0" w:color="auto"/>
            </w:tcBorders>
            <w:tcMar>
              <w:top w:w="57" w:type="dxa"/>
              <w:bottom w:w="57" w:type="dxa"/>
            </w:tcMar>
          </w:tcPr>
          <w:p w:rsidR="00286482" w:rsidRPr="000C3278" w:rsidRDefault="00286482" w:rsidP="00286482">
            <w:pPr>
              <w:spacing w:line="240" w:lineRule="auto"/>
              <w:ind w:left="284" w:hanging="284"/>
              <w:rPr>
                <w:sz w:val="16"/>
              </w:rPr>
            </w:pPr>
            <w:r w:rsidRPr="000C3278">
              <w:rPr>
                <w:sz w:val="16"/>
              </w:rPr>
              <w:t>-</w:t>
            </w:r>
            <w:r w:rsidRPr="000C3278">
              <w:rPr>
                <w:sz w:val="16"/>
              </w:rPr>
              <w:tab/>
            </w:r>
            <w:r>
              <w:rPr>
                <w:sz w:val="16"/>
              </w:rPr>
              <w:t>Niet van toepassing</w:t>
            </w:r>
            <w:r w:rsidRPr="000C3278">
              <w:rPr>
                <w:sz w:val="16"/>
              </w:rPr>
              <w:t>.</w:t>
            </w:r>
          </w:p>
        </w:tc>
      </w:tr>
      <w:tr w:rsidR="00286482" w:rsidRPr="000C3278">
        <w:tc>
          <w:tcPr>
            <w:tcW w:w="3009" w:type="dxa"/>
            <w:gridSpan w:val="2"/>
            <w:tcBorders>
              <w:top w:val="single" w:sz="4" w:space="0" w:color="auto"/>
            </w:tcBorders>
            <w:tcMar>
              <w:top w:w="57" w:type="dxa"/>
              <w:bottom w:w="57" w:type="dxa"/>
            </w:tcMar>
            <w:vAlign w:val="center"/>
          </w:tcPr>
          <w:p w:rsidR="00286482" w:rsidRPr="000C3278" w:rsidRDefault="00286482" w:rsidP="00286482">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286482" w:rsidRPr="000C3278" w:rsidRDefault="00286482" w:rsidP="00286482">
            <w:pPr>
              <w:spacing w:line="240" w:lineRule="auto"/>
              <w:rPr>
                <w:sz w:val="16"/>
              </w:rPr>
            </w:pPr>
            <w:r>
              <w:rPr>
                <w:sz w:val="16"/>
              </w:rPr>
              <w:t xml:space="preserve">Functiegroep: </w:t>
            </w:r>
            <w:r>
              <w:rPr>
                <w:sz w:val="16"/>
              </w:rPr>
              <w:tab/>
              <w:t>11</w:t>
            </w:r>
          </w:p>
          <w:p w:rsidR="00286482" w:rsidRPr="000C3278" w:rsidRDefault="00286482" w:rsidP="00286482">
            <w:pPr>
              <w:spacing w:line="240" w:lineRule="auto"/>
              <w:rPr>
                <w:sz w:val="16"/>
              </w:rPr>
            </w:pPr>
            <w:r w:rsidRPr="00DB056D">
              <w:rPr>
                <w:sz w:val="16"/>
              </w:rPr>
              <w:t xml:space="preserve">zie </w:t>
            </w:r>
            <w:r>
              <w:rPr>
                <w:sz w:val="16"/>
              </w:rPr>
              <w:t>NOK-bijlage voor functiegroep 10</w:t>
            </w:r>
            <w:r w:rsidRPr="000C3278">
              <w:rPr>
                <w:sz w:val="16"/>
              </w:rPr>
              <w:t>.</w:t>
            </w:r>
          </w:p>
        </w:tc>
      </w:tr>
    </w:tbl>
    <w:p w:rsidR="00286482" w:rsidRPr="000C3278" w:rsidRDefault="00286482" w:rsidP="00286482">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286482" w:rsidRPr="000C3278">
        <w:trPr>
          <w:trHeight w:val="284"/>
        </w:trPr>
        <w:tc>
          <w:tcPr>
            <w:tcW w:w="9639" w:type="dxa"/>
            <w:shd w:val="clear" w:color="auto" w:fill="B80526"/>
            <w:tcMar>
              <w:top w:w="28" w:type="dxa"/>
              <w:bottom w:w="28" w:type="dxa"/>
            </w:tcMar>
            <w:vAlign w:val="center"/>
          </w:tcPr>
          <w:p w:rsidR="00286482" w:rsidRPr="000C3278" w:rsidRDefault="00286482" w:rsidP="00286482">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286482" w:rsidRPr="00371437">
        <w:tc>
          <w:tcPr>
            <w:tcW w:w="9639" w:type="dxa"/>
          </w:tcPr>
          <w:p w:rsidR="00286482" w:rsidRPr="000C3278" w:rsidRDefault="00286482" w:rsidP="00286482">
            <w:pPr>
              <w:spacing w:before="60" w:after="60" w:line="240" w:lineRule="auto"/>
              <w:rPr>
                <w:b/>
                <w:i/>
                <w:color w:val="B80526"/>
                <w:sz w:val="16"/>
              </w:rPr>
            </w:pPr>
            <w:r w:rsidRPr="000C3278">
              <w:rPr>
                <w:b/>
                <w:i/>
                <w:color w:val="B80526"/>
                <w:sz w:val="16"/>
              </w:rPr>
              <w:t>Kennis en betekenisvolle vaardigheden</w:t>
            </w:r>
          </w:p>
          <w:p w:rsidR="00286482" w:rsidRPr="00763127" w:rsidRDefault="00286482" w:rsidP="00286482">
            <w:pPr>
              <w:pStyle w:val="martinair"/>
              <w:spacing w:line="240" w:lineRule="auto"/>
              <w:ind w:left="284" w:hanging="284"/>
              <w:rPr>
                <w:sz w:val="16"/>
              </w:rPr>
            </w:pPr>
            <w:r>
              <w:rPr>
                <w:sz w:val="16"/>
              </w:rPr>
              <w:t>-</w:t>
            </w:r>
            <w:r>
              <w:rPr>
                <w:sz w:val="16"/>
              </w:rPr>
              <w:tab/>
              <w:t>W</w:t>
            </w:r>
            <w:r w:rsidRPr="00763127">
              <w:rPr>
                <w:sz w:val="16"/>
              </w:rPr>
              <w:t>O werk- en denkniveau;</w:t>
            </w:r>
          </w:p>
          <w:p w:rsidR="00286482" w:rsidRPr="00763127" w:rsidRDefault="00286482" w:rsidP="00286482">
            <w:pPr>
              <w:pStyle w:val="martinair"/>
              <w:spacing w:line="240" w:lineRule="auto"/>
              <w:ind w:left="284" w:hanging="284"/>
              <w:rPr>
                <w:sz w:val="16"/>
              </w:rPr>
            </w:pPr>
            <w:r w:rsidRPr="00763127">
              <w:rPr>
                <w:sz w:val="16"/>
              </w:rPr>
              <w:t>-</w:t>
            </w:r>
            <w:r w:rsidRPr="00763127">
              <w:rPr>
                <w:sz w:val="16"/>
              </w:rPr>
              <w:tab/>
              <w:t>kennis van bedrijfsregels, richtlijnen en relevante wet- en regelgeving, (fi</w:t>
            </w:r>
            <w:r>
              <w:rPr>
                <w:sz w:val="16"/>
              </w:rPr>
              <w:t>nanciële) ken- en stuurgegevens.</w:t>
            </w:r>
          </w:p>
          <w:p w:rsidR="00286482" w:rsidRPr="000C3278" w:rsidRDefault="00286482" w:rsidP="00286482">
            <w:pPr>
              <w:pBdr>
                <w:bottom w:val="single" w:sz="4" w:space="1" w:color="auto"/>
              </w:pBdr>
              <w:spacing w:line="240" w:lineRule="auto"/>
              <w:ind w:left="-142" w:right="-108"/>
              <w:rPr>
                <w:color w:val="262626"/>
                <w:sz w:val="16"/>
              </w:rPr>
            </w:pPr>
          </w:p>
          <w:p w:rsidR="00286482" w:rsidRPr="000C3278" w:rsidRDefault="00286482" w:rsidP="00286482">
            <w:pPr>
              <w:spacing w:before="60" w:after="60" w:line="240" w:lineRule="auto"/>
              <w:rPr>
                <w:b/>
                <w:i/>
                <w:color w:val="B80526"/>
                <w:sz w:val="16"/>
              </w:rPr>
            </w:pPr>
            <w:r w:rsidRPr="000C3278">
              <w:rPr>
                <w:b/>
                <w:i/>
                <w:color w:val="B80526"/>
                <w:sz w:val="16"/>
              </w:rPr>
              <w:t>Competenties / gedragsvoorbeelden</w:t>
            </w:r>
          </w:p>
          <w:p w:rsidR="00286482" w:rsidRPr="000C3278" w:rsidRDefault="00286482" w:rsidP="00286482">
            <w:pPr>
              <w:spacing w:line="240" w:lineRule="auto"/>
              <w:rPr>
                <w:b/>
                <w:i/>
                <w:color w:val="262626"/>
                <w:sz w:val="16"/>
              </w:rPr>
            </w:pPr>
          </w:p>
          <w:p w:rsidR="00286482" w:rsidRPr="000C3278" w:rsidRDefault="00286482" w:rsidP="00286482">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286482" w:rsidRPr="000C3278" w:rsidRDefault="00286482" w:rsidP="00286482">
            <w:pPr>
              <w:spacing w:line="240" w:lineRule="auto"/>
              <w:rPr>
                <w:i/>
                <w:color w:val="262626"/>
                <w:sz w:val="16"/>
              </w:rPr>
            </w:pPr>
          </w:p>
          <w:p w:rsidR="00286482" w:rsidRPr="00763127" w:rsidRDefault="00286482" w:rsidP="00286482">
            <w:pPr>
              <w:spacing w:line="240" w:lineRule="auto"/>
              <w:rPr>
                <w:sz w:val="16"/>
              </w:rPr>
            </w:pPr>
            <w:r>
              <w:rPr>
                <w:i/>
                <w:color w:val="262626"/>
                <w:sz w:val="16"/>
              </w:rPr>
              <w:t>Innovatiegericht:</w:t>
            </w:r>
          </w:p>
          <w:p w:rsidR="00286482" w:rsidRPr="00633269" w:rsidRDefault="00286482" w:rsidP="00286482">
            <w:pPr>
              <w:pStyle w:val="martinair"/>
              <w:spacing w:line="240" w:lineRule="auto"/>
              <w:ind w:left="284" w:hanging="284"/>
              <w:rPr>
                <w:sz w:val="16"/>
              </w:rPr>
            </w:pPr>
            <w:r w:rsidRPr="00633269">
              <w:rPr>
                <w:sz w:val="16"/>
              </w:rPr>
              <w:t>-</w:t>
            </w:r>
            <w:r w:rsidRPr="00633269">
              <w:rPr>
                <w:sz w:val="16"/>
              </w:rPr>
              <w:tab/>
              <w:t>is geboeid om steeds nieuwe ideeën uit te proberen</w:t>
            </w:r>
            <w:r>
              <w:rPr>
                <w:sz w:val="16"/>
              </w:rPr>
              <w:t>;</w:t>
            </w:r>
          </w:p>
          <w:p w:rsidR="00286482" w:rsidRPr="00633269" w:rsidRDefault="00286482" w:rsidP="00286482">
            <w:pPr>
              <w:pStyle w:val="martinair"/>
              <w:spacing w:line="240" w:lineRule="auto"/>
              <w:ind w:left="284" w:hanging="284"/>
              <w:rPr>
                <w:sz w:val="16"/>
              </w:rPr>
            </w:pPr>
            <w:r w:rsidRPr="00633269">
              <w:rPr>
                <w:sz w:val="16"/>
              </w:rPr>
              <w:t>-</w:t>
            </w:r>
            <w:r w:rsidRPr="00633269">
              <w:rPr>
                <w:sz w:val="16"/>
              </w:rPr>
              <w:tab/>
              <w:t>ruikt kansen en heeft e</w:t>
            </w:r>
            <w:r>
              <w:rPr>
                <w:sz w:val="16"/>
              </w:rPr>
              <w:t>e</w:t>
            </w:r>
            <w:r w:rsidRPr="00633269">
              <w:rPr>
                <w:sz w:val="16"/>
              </w:rPr>
              <w:t>n drang om er naar te handelen</w:t>
            </w:r>
            <w:r>
              <w:rPr>
                <w:sz w:val="16"/>
              </w:rPr>
              <w:t>;</w:t>
            </w:r>
          </w:p>
          <w:p w:rsidR="00286482" w:rsidRPr="00633269" w:rsidRDefault="00286482" w:rsidP="00286482">
            <w:pPr>
              <w:pStyle w:val="martinair"/>
              <w:spacing w:line="240" w:lineRule="auto"/>
              <w:ind w:left="284" w:hanging="284"/>
              <w:rPr>
                <w:sz w:val="16"/>
              </w:rPr>
            </w:pPr>
            <w:r w:rsidRPr="00633269">
              <w:rPr>
                <w:sz w:val="16"/>
              </w:rPr>
              <w:t>-</w:t>
            </w:r>
            <w:r w:rsidRPr="00633269">
              <w:rPr>
                <w:sz w:val="16"/>
              </w:rPr>
              <w:tab/>
              <w:t>ziet/zoekt mogelijkheden om zaken anders/beter te doen</w:t>
            </w:r>
            <w:r>
              <w:rPr>
                <w:sz w:val="16"/>
              </w:rPr>
              <w:t>;</w:t>
            </w:r>
          </w:p>
          <w:p w:rsidR="00286482" w:rsidRDefault="00286482" w:rsidP="00286482">
            <w:pPr>
              <w:pStyle w:val="martinair"/>
              <w:spacing w:line="240" w:lineRule="auto"/>
              <w:ind w:left="284" w:hanging="284"/>
              <w:rPr>
                <w:sz w:val="16"/>
              </w:rPr>
            </w:pPr>
            <w:r w:rsidRPr="00633269">
              <w:rPr>
                <w:sz w:val="16"/>
              </w:rPr>
              <w:t>-</w:t>
            </w:r>
            <w:r w:rsidRPr="00633269">
              <w:rPr>
                <w:sz w:val="16"/>
              </w:rPr>
              <w:tab/>
              <w:t>komt met ongebruikelijke maar unieke oplossingen</w:t>
            </w:r>
            <w:r>
              <w:rPr>
                <w:sz w:val="16"/>
              </w:rPr>
              <w:t>.</w:t>
            </w:r>
          </w:p>
          <w:p w:rsidR="00286482" w:rsidRDefault="00286482" w:rsidP="00286482">
            <w:pPr>
              <w:pStyle w:val="martinair"/>
              <w:spacing w:line="240" w:lineRule="auto"/>
              <w:ind w:left="284" w:hanging="284"/>
              <w:rPr>
                <w:sz w:val="16"/>
              </w:rPr>
            </w:pPr>
          </w:p>
          <w:p w:rsidR="00286482" w:rsidRPr="00763127" w:rsidRDefault="00286482" w:rsidP="00286482">
            <w:pPr>
              <w:spacing w:line="240" w:lineRule="auto"/>
              <w:rPr>
                <w:sz w:val="16"/>
              </w:rPr>
            </w:pPr>
            <w:r>
              <w:rPr>
                <w:i/>
                <w:color w:val="262626"/>
                <w:sz w:val="16"/>
              </w:rPr>
              <w:t>Leiderschap tonen:</w:t>
            </w:r>
          </w:p>
          <w:p w:rsidR="00286482" w:rsidRPr="00633269" w:rsidRDefault="00286482" w:rsidP="00286482">
            <w:pPr>
              <w:pStyle w:val="martinair"/>
              <w:spacing w:line="240" w:lineRule="auto"/>
              <w:ind w:left="284" w:hanging="284"/>
              <w:rPr>
                <w:sz w:val="16"/>
              </w:rPr>
            </w:pPr>
            <w:r w:rsidRPr="00633269">
              <w:rPr>
                <w:sz w:val="16"/>
              </w:rPr>
              <w:t>-</w:t>
            </w:r>
            <w:r w:rsidRPr="00633269">
              <w:rPr>
                <w:sz w:val="16"/>
              </w:rPr>
              <w:tab/>
              <w:t>geeft medewerkers taken passend bij</w:t>
            </w:r>
            <w:r>
              <w:rPr>
                <w:sz w:val="16"/>
              </w:rPr>
              <w:t xml:space="preserve"> hun kwaliteit of ontwikkeling(</w:t>
            </w:r>
            <w:r w:rsidRPr="00633269">
              <w:rPr>
                <w:sz w:val="16"/>
              </w:rPr>
              <w:t>noodzaak)</w:t>
            </w:r>
            <w:r>
              <w:rPr>
                <w:sz w:val="16"/>
              </w:rPr>
              <w:t>;</w:t>
            </w:r>
          </w:p>
          <w:p w:rsidR="00286482" w:rsidRPr="00633269" w:rsidRDefault="00286482" w:rsidP="00286482">
            <w:pPr>
              <w:pStyle w:val="martinair"/>
              <w:spacing w:line="240" w:lineRule="auto"/>
              <w:ind w:left="284" w:hanging="284"/>
              <w:rPr>
                <w:sz w:val="16"/>
              </w:rPr>
            </w:pPr>
            <w:r w:rsidRPr="00633269">
              <w:rPr>
                <w:sz w:val="16"/>
              </w:rPr>
              <w:t>-</w:t>
            </w:r>
            <w:r w:rsidRPr="00633269">
              <w:rPr>
                <w:sz w:val="16"/>
              </w:rPr>
              <w:tab/>
              <w:t>weet wanneer anderen benaderd moeten worden om draagvlak te krijgen</w:t>
            </w:r>
            <w:r>
              <w:rPr>
                <w:sz w:val="16"/>
              </w:rPr>
              <w:t>;</w:t>
            </w:r>
          </w:p>
          <w:p w:rsidR="00286482" w:rsidRDefault="00286482" w:rsidP="00286482">
            <w:pPr>
              <w:pStyle w:val="martinair"/>
              <w:spacing w:line="240" w:lineRule="auto"/>
              <w:ind w:left="284" w:hanging="284"/>
              <w:rPr>
                <w:sz w:val="16"/>
              </w:rPr>
            </w:pPr>
            <w:r w:rsidRPr="00633269">
              <w:rPr>
                <w:sz w:val="16"/>
              </w:rPr>
              <w:t>-</w:t>
            </w:r>
            <w:r w:rsidRPr="00633269">
              <w:rPr>
                <w:sz w:val="16"/>
              </w:rPr>
              <w:tab/>
              <w:t>geeft zonder aarzeling de eigen mening en onderbouwt deze met feiten en argumenten</w:t>
            </w:r>
            <w:r>
              <w:rPr>
                <w:sz w:val="16"/>
              </w:rPr>
              <w:t>.</w:t>
            </w:r>
          </w:p>
          <w:p w:rsidR="00286482" w:rsidRDefault="00286482" w:rsidP="00286482">
            <w:pPr>
              <w:pStyle w:val="martinair"/>
              <w:spacing w:line="240" w:lineRule="auto"/>
              <w:ind w:left="284" w:hanging="284"/>
              <w:rPr>
                <w:sz w:val="16"/>
              </w:rPr>
            </w:pPr>
          </w:p>
          <w:p w:rsidR="00286482" w:rsidRPr="00763127" w:rsidRDefault="00286482" w:rsidP="00286482">
            <w:pPr>
              <w:spacing w:line="240" w:lineRule="auto"/>
              <w:rPr>
                <w:sz w:val="16"/>
              </w:rPr>
            </w:pPr>
            <w:r>
              <w:rPr>
                <w:i/>
                <w:color w:val="262626"/>
                <w:sz w:val="16"/>
              </w:rPr>
              <w:t>Ondernemerschap:</w:t>
            </w:r>
          </w:p>
          <w:p w:rsidR="00286482" w:rsidRPr="00633269" w:rsidRDefault="00286482" w:rsidP="00286482">
            <w:pPr>
              <w:pStyle w:val="martinair"/>
              <w:spacing w:line="240" w:lineRule="auto"/>
              <w:ind w:left="284" w:hanging="284"/>
              <w:rPr>
                <w:sz w:val="16"/>
              </w:rPr>
            </w:pPr>
            <w:r w:rsidRPr="00633269">
              <w:rPr>
                <w:sz w:val="16"/>
              </w:rPr>
              <w:t>-</w:t>
            </w:r>
            <w:r w:rsidRPr="00633269">
              <w:rPr>
                <w:sz w:val="16"/>
              </w:rPr>
              <w:tab/>
              <w:t>weet wat (potentiële) gasten/klanten aanspreekt</w:t>
            </w:r>
            <w:r>
              <w:rPr>
                <w:sz w:val="16"/>
              </w:rPr>
              <w:t>;</w:t>
            </w:r>
          </w:p>
          <w:p w:rsidR="00286482" w:rsidRPr="00633269" w:rsidRDefault="00286482" w:rsidP="00286482">
            <w:pPr>
              <w:pStyle w:val="martinair"/>
              <w:spacing w:line="240" w:lineRule="auto"/>
              <w:ind w:left="284" w:hanging="284"/>
              <w:rPr>
                <w:sz w:val="16"/>
              </w:rPr>
            </w:pPr>
            <w:r w:rsidRPr="00633269">
              <w:rPr>
                <w:sz w:val="16"/>
              </w:rPr>
              <w:t>-</w:t>
            </w:r>
            <w:r w:rsidRPr="00633269">
              <w:rPr>
                <w:sz w:val="16"/>
              </w:rPr>
              <w:tab/>
              <w:t>ruikt de kansen in de markt</w:t>
            </w:r>
            <w:r>
              <w:rPr>
                <w:sz w:val="16"/>
              </w:rPr>
              <w:t>;</w:t>
            </w:r>
          </w:p>
          <w:p w:rsidR="00286482" w:rsidRPr="00633269" w:rsidRDefault="00286482" w:rsidP="00286482">
            <w:pPr>
              <w:pStyle w:val="martinair"/>
              <w:spacing w:line="240" w:lineRule="auto"/>
              <w:ind w:left="284" w:hanging="284"/>
              <w:rPr>
                <w:sz w:val="16"/>
              </w:rPr>
            </w:pPr>
            <w:r w:rsidRPr="00633269">
              <w:rPr>
                <w:sz w:val="16"/>
              </w:rPr>
              <w:t>-</w:t>
            </w:r>
            <w:r w:rsidRPr="00633269">
              <w:rPr>
                <w:sz w:val="16"/>
              </w:rPr>
              <w:tab/>
              <w:t>houdt rekening met relevante omgevingsfactoren</w:t>
            </w:r>
            <w:r>
              <w:rPr>
                <w:sz w:val="16"/>
              </w:rPr>
              <w:t>;</w:t>
            </w:r>
          </w:p>
          <w:p w:rsidR="00286482" w:rsidRDefault="00286482" w:rsidP="00286482">
            <w:pPr>
              <w:pStyle w:val="martinair"/>
              <w:spacing w:line="240" w:lineRule="auto"/>
              <w:ind w:left="284" w:hanging="284"/>
              <w:rPr>
                <w:sz w:val="16"/>
              </w:rPr>
            </w:pPr>
            <w:r w:rsidRPr="00633269">
              <w:rPr>
                <w:sz w:val="16"/>
              </w:rPr>
              <w:t>-</w:t>
            </w:r>
            <w:r w:rsidRPr="00633269">
              <w:rPr>
                <w:sz w:val="16"/>
              </w:rPr>
              <w:tab/>
              <w:t>maakt afwegingen op basis van kosten/baten analyses</w:t>
            </w:r>
            <w:r>
              <w:rPr>
                <w:sz w:val="16"/>
              </w:rPr>
              <w:t>.</w:t>
            </w:r>
          </w:p>
          <w:p w:rsidR="00286482" w:rsidRDefault="00286482" w:rsidP="00286482">
            <w:pPr>
              <w:pStyle w:val="martinair"/>
              <w:spacing w:line="240" w:lineRule="auto"/>
              <w:ind w:left="284" w:hanging="284"/>
              <w:rPr>
                <w:sz w:val="16"/>
              </w:rPr>
            </w:pPr>
          </w:p>
          <w:p w:rsidR="00286482" w:rsidRPr="00763127" w:rsidRDefault="00286482" w:rsidP="00286482">
            <w:pPr>
              <w:spacing w:line="240" w:lineRule="auto"/>
              <w:rPr>
                <w:sz w:val="16"/>
              </w:rPr>
            </w:pPr>
            <w:r>
              <w:rPr>
                <w:i/>
                <w:color w:val="262626"/>
                <w:sz w:val="16"/>
              </w:rPr>
              <w:t>Prestatiegericht:</w:t>
            </w:r>
          </w:p>
          <w:p w:rsidR="00286482" w:rsidRPr="00633269" w:rsidRDefault="00286482" w:rsidP="00286482">
            <w:pPr>
              <w:pStyle w:val="martinair"/>
              <w:spacing w:line="240" w:lineRule="auto"/>
              <w:ind w:left="284" w:hanging="284"/>
              <w:rPr>
                <w:sz w:val="16"/>
              </w:rPr>
            </w:pPr>
            <w:r w:rsidRPr="00633269">
              <w:rPr>
                <w:sz w:val="16"/>
              </w:rPr>
              <w:t>-</w:t>
            </w:r>
            <w:r w:rsidRPr="00633269">
              <w:rPr>
                <w:sz w:val="16"/>
              </w:rPr>
              <w:tab/>
              <w:t>is ambitieus, probeert zichzelf steeds te overtreffen</w:t>
            </w:r>
            <w:r>
              <w:rPr>
                <w:sz w:val="16"/>
              </w:rPr>
              <w:t>;</w:t>
            </w:r>
          </w:p>
          <w:p w:rsidR="00286482" w:rsidRPr="00633269" w:rsidRDefault="00286482" w:rsidP="00286482">
            <w:pPr>
              <w:pStyle w:val="martinair"/>
              <w:spacing w:line="240" w:lineRule="auto"/>
              <w:ind w:left="284" w:hanging="284"/>
              <w:rPr>
                <w:sz w:val="16"/>
              </w:rPr>
            </w:pPr>
            <w:r w:rsidRPr="00633269">
              <w:rPr>
                <w:sz w:val="16"/>
              </w:rPr>
              <w:t>-</w:t>
            </w:r>
            <w:r w:rsidRPr="00633269">
              <w:rPr>
                <w:sz w:val="16"/>
              </w:rPr>
              <w:tab/>
              <w:t>tast de grenzen van het eigen kunnen af</w:t>
            </w:r>
            <w:r>
              <w:rPr>
                <w:sz w:val="16"/>
              </w:rPr>
              <w:t>;</w:t>
            </w:r>
          </w:p>
          <w:p w:rsidR="00286482" w:rsidRPr="00633269" w:rsidRDefault="00286482" w:rsidP="00286482">
            <w:pPr>
              <w:pStyle w:val="martinair"/>
              <w:spacing w:line="240" w:lineRule="auto"/>
              <w:ind w:left="284" w:hanging="284"/>
              <w:rPr>
                <w:sz w:val="16"/>
              </w:rPr>
            </w:pPr>
            <w:r w:rsidRPr="00633269">
              <w:rPr>
                <w:sz w:val="16"/>
              </w:rPr>
              <w:t>-</w:t>
            </w:r>
            <w:r w:rsidRPr="00633269">
              <w:rPr>
                <w:sz w:val="16"/>
              </w:rPr>
              <w:tab/>
              <w:t>haalt het beste uit zichzelf</w:t>
            </w:r>
            <w:r>
              <w:rPr>
                <w:sz w:val="16"/>
              </w:rPr>
              <w:t>;</w:t>
            </w:r>
          </w:p>
          <w:p w:rsidR="00286482" w:rsidRDefault="00286482" w:rsidP="00286482">
            <w:pPr>
              <w:pStyle w:val="martinair"/>
              <w:spacing w:line="240" w:lineRule="auto"/>
              <w:ind w:left="284" w:hanging="284"/>
              <w:rPr>
                <w:sz w:val="16"/>
              </w:rPr>
            </w:pPr>
            <w:r w:rsidRPr="00633269">
              <w:rPr>
                <w:sz w:val="16"/>
              </w:rPr>
              <w:t>-</w:t>
            </w:r>
            <w:r w:rsidRPr="00633269">
              <w:rPr>
                <w:sz w:val="16"/>
              </w:rPr>
              <w:tab/>
              <w:t>is pas tevreden als het doel/resultaat is bereikt</w:t>
            </w:r>
            <w:r>
              <w:rPr>
                <w:sz w:val="16"/>
              </w:rPr>
              <w:t>.</w:t>
            </w:r>
          </w:p>
          <w:p w:rsidR="00286482" w:rsidRDefault="00286482" w:rsidP="00286482">
            <w:pPr>
              <w:pStyle w:val="martinair"/>
              <w:spacing w:line="240" w:lineRule="auto"/>
              <w:ind w:left="284" w:hanging="284"/>
              <w:rPr>
                <w:sz w:val="16"/>
              </w:rPr>
            </w:pPr>
          </w:p>
          <w:p w:rsidR="00286482" w:rsidRPr="00763127" w:rsidRDefault="00286482" w:rsidP="00286482">
            <w:pPr>
              <w:spacing w:line="240" w:lineRule="auto"/>
              <w:rPr>
                <w:sz w:val="16"/>
              </w:rPr>
            </w:pPr>
            <w:r>
              <w:rPr>
                <w:i/>
                <w:color w:val="262626"/>
                <w:sz w:val="16"/>
              </w:rPr>
              <w:t>Representatief:</w:t>
            </w:r>
          </w:p>
          <w:p w:rsidR="00286482" w:rsidRPr="00633269" w:rsidRDefault="00286482" w:rsidP="00286482">
            <w:pPr>
              <w:pStyle w:val="martinair"/>
              <w:spacing w:line="240" w:lineRule="auto"/>
              <w:ind w:left="284" w:hanging="284"/>
              <w:rPr>
                <w:sz w:val="16"/>
              </w:rPr>
            </w:pPr>
            <w:r w:rsidRPr="00633269">
              <w:rPr>
                <w:sz w:val="16"/>
              </w:rPr>
              <w:t>-</w:t>
            </w:r>
            <w:r w:rsidRPr="00633269">
              <w:rPr>
                <w:sz w:val="16"/>
              </w:rPr>
              <w:tab/>
              <w:t>presenteert zich naar gasten/externen in lijn met het imago van het bedrijf</w:t>
            </w:r>
          </w:p>
          <w:p w:rsidR="00286482" w:rsidRPr="00633269" w:rsidRDefault="00286482" w:rsidP="00286482">
            <w:pPr>
              <w:pStyle w:val="martinair"/>
              <w:spacing w:line="240" w:lineRule="auto"/>
              <w:ind w:left="284" w:hanging="284"/>
              <w:rPr>
                <w:sz w:val="16"/>
              </w:rPr>
            </w:pPr>
            <w:r w:rsidRPr="00633269">
              <w:rPr>
                <w:sz w:val="16"/>
              </w:rPr>
              <w:t>-</w:t>
            </w:r>
            <w:r w:rsidRPr="00633269">
              <w:rPr>
                <w:sz w:val="16"/>
              </w:rPr>
              <w:tab/>
              <w:t>komt goed over bij anderen</w:t>
            </w:r>
            <w:r>
              <w:rPr>
                <w:sz w:val="16"/>
              </w:rPr>
              <w:t>;</w:t>
            </w:r>
          </w:p>
          <w:p w:rsidR="00286482" w:rsidRPr="005F048F" w:rsidRDefault="00286482" w:rsidP="00286482">
            <w:pPr>
              <w:pStyle w:val="martinair"/>
              <w:spacing w:line="240" w:lineRule="auto"/>
              <w:ind w:left="284" w:hanging="284"/>
              <w:rPr>
                <w:sz w:val="16"/>
              </w:rPr>
            </w:pPr>
            <w:r w:rsidRPr="00633269">
              <w:rPr>
                <w:sz w:val="16"/>
              </w:rPr>
              <w:t>-</w:t>
            </w:r>
            <w:r w:rsidRPr="00633269">
              <w:rPr>
                <w:sz w:val="16"/>
              </w:rPr>
              <w:tab/>
              <w:t>streeft het handelen volgens de goede manieren altijd na</w:t>
            </w:r>
            <w:r>
              <w:rPr>
                <w:sz w:val="16"/>
              </w:rPr>
              <w:t>.</w:t>
            </w:r>
          </w:p>
          <w:p w:rsidR="00286482" w:rsidRPr="00371437" w:rsidRDefault="00286482" w:rsidP="00286482">
            <w:pPr>
              <w:spacing w:line="240" w:lineRule="auto"/>
              <w:ind w:left="284" w:hanging="284"/>
            </w:pPr>
          </w:p>
        </w:tc>
      </w:tr>
    </w:tbl>
    <w:p w:rsidR="00286482" w:rsidRPr="000C3278" w:rsidRDefault="00286482" w:rsidP="00286482">
      <w:pPr>
        <w:spacing w:line="240" w:lineRule="auto"/>
        <w:jc w:val="center"/>
        <w:rPr>
          <w:i/>
          <w:sz w:val="16"/>
        </w:rPr>
      </w:pPr>
    </w:p>
    <w:sectPr w:rsidR="00286482" w:rsidRPr="000C3278" w:rsidSect="00286482">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2DA" w:rsidRDefault="00441B97" w:rsidP="001073D2">
      <w:pPr>
        <w:spacing w:line="240" w:lineRule="auto"/>
      </w:pPr>
      <w:r>
        <w:separator/>
      </w:r>
    </w:p>
  </w:endnote>
  <w:endnote w:type="continuationSeparator" w:id="0">
    <w:p w:rsidR="000462DA" w:rsidRDefault="00441B97"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0D" w:rsidRDefault="00DD580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82" w:rsidRPr="002C1205" w:rsidRDefault="00286482" w:rsidP="00286482">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DD580D">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DD580D">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0D" w:rsidRDefault="00DD580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2DA" w:rsidRDefault="00441B97" w:rsidP="001073D2">
      <w:pPr>
        <w:spacing w:line="240" w:lineRule="auto"/>
      </w:pPr>
      <w:r>
        <w:separator/>
      </w:r>
    </w:p>
  </w:footnote>
  <w:footnote w:type="continuationSeparator" w:id="0">
    <w:p w:rsidR="000462DA" w:rsidRDefault="00441B97"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0D" w:rsidRDefault="00DD580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82" w:rsidRPr="00B768A8" w:rsidRDefault="00286482" w:rsidP="00286482">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Algemeen</w:t>
    </w:r>
    <w:r w:rsidRPr="00B768A8">
      <w:rPr>
        <w:color w:val="262626"/>
      </w:rPr>
      <w:tab/>
    </w:r>
    <w:r>
      <w:rPr>
        <w:color w:val="262626"/>
      </w:rPr>
      <w:t>Bedrijfsleider II</w:t>
    </w:r>
    <w:r w:rsidRPr="00B768A8">
      <w:rPr>
        <w:color w:val="262626"/>
        <w:lang w:eastAsia="nl-NL"/>
      </w:rPr>
      <w:tab/>
      <w:t xml:space="preserve">Functienummer: </w:t>
    </w:r>
    <w:r>
      <w:rPr>
        <w:color w:val="262626"/>
        <w:lang w:eastAsia="nl-NL"/>
      </w:rPr>
      <w:t>A</w:t>
    </w:r>
    <w:r w:rsidRPr="00B768A8">
      <w:rPr>
        <w:color w:val="262626"/>
        <w:lang w:eastAsia="nl-NL"/>
      </w:rPr>
      <w:t>.</w:t>
    </w:r>
    <w:r>
      <w:rPr>
        <w:color w:val="262626"/>
        <w:lang w:eastAsia="nl-NL"/>
      </w:rPr>
      <w:t>11</w:t>
    </w:r>
    <w:r w:rsidRPr="00B768A8">
      <w:rPr>
        <w:color w:val="262626"/>
        <w:lang w:eastAsia="nl-NL"/>
      </w:rPr>
      <w:t>.</w:t>
    </w:r>
    <w:r>
      <w:rPr>
        <w:color w:val="262626"/>
        <w:lang w:eastAsia="nl-NL"/>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0D" w:rsidRDefault="00DD58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4334E"/>
    <w:rsid w:val="000462DA"/>
    <w:rsid w:val="00286482"/>
    <w:rsid w:val="00441B97"/>
    <w:rsid w:val="0044334E"/>
    <w:rsid w:val="00DD580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 w:type="paragraph" w:customStyle="1" w:styleId="martinair">
    <w:name w:val="martinair"/>
    <w:basedOn w:val="Standaard"/>
    <w:rsid w:val="0044334E"/>
    <w:pPr>
      <w:spacing w:line="260" w:lineRule="atLeast"/>
    </w:pPr>
    <w:rPr>
      <w:rFonts w:eastAsia="Time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5028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5772</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2011-04-19T13:18:00Z</cp:lastPrinted>
  <dcterms:created xsi:type="dcterms:W3CDTF">2011-07-21T15:48:00Z</dcterms:created>
  <dcterms:modified xsi:type="dcterms:W3CDTF">2012-06-06T11:41:00Z</dcterms:modified>
</cp:coreProperties>
</file>