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42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4914"/>
        <w:gridCol w:w="4914"/>
        <w:gridCol w:w="4914"/>
      </w:tblGrid>
      <w:tr w:rsidR="00901245" w:rsidRPr="00B67509">
        <w:trPr>
          <w:trHeight w:val="284"/>
        </w:trPr>
        <w:tc>
          <w:tcPr>
            <w:tcW w:w="4914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  <w:vAlign w:val="center"/>
          </w:tcPr>
          <w:p w:rsidR="00855827" w:rsidRPr="00B67509" w:rsidRDefault="00855827" w:rsidP="00901245">
            <w:pPr>
              <w:spacing w:line="220" w:lineRule="atLeast"/>
              <w:jc w:val="center"/>
              <w:rPr>
                <w:b/>
                <w:color w:val="FFFFFF"/>
                <w:sz w:val="18"/>
              </w:rPr>
            </w:pPr>
            <w:r>
              <w:rPr>
                <w:b/>
                <w:color w:val="FFFFFF"/>
                <w:sz w:val="18"/>
              </w:rPr>
              <w:t xml:space="preserve">-  </w:t>
            </w:r>
            <w:r w:rsidRPr="00B67509">
              <w:rPr>
                <w:b/>
                <w:color w:val="FFFFFF"/>
                <w:sz w:val="18"/>
              </w:rPr>
              <w:t>VARIANT</w:t>
            </w:r>
          </w:p>
        </w:tc>
        <w:tc>
          <w:tcPr>
            <w:tcW w:w="4914" w:type="dxa"/>
            <w:shd w:val="clear" w:color="auto" w:fill="B80526"/>
            <w:tcMar>
              <w:top w:w="28" w:type="dxa"/>
              <w:bottom w:w="28" w:type="dxa"/>
            </w:tcMar>
            <w:vAlign w:val="center"/>
          </w:tcPr>
          <w:p w:rsidR="00901245" w:rsidRPr="00A9384C" w:rsidRDefault="00901245" w:rsidP="00901245">
            <w:pPr>
              <w:spacing w:line="220" w:lineRule="atLeast"/>
              <w:jc w:val="center"/>
              <w:rPr>
                <w:b/>
                <w:caps/>
                <w:color w:val="FFFFFF"/>
                <w:sz w:val="18"/>
              </w:rPr>
            </w:pPr>
            <w:r>
              <w:rPr>
                <w:b/>
                <w:caps/>
                <w:color w:val="FFFFFF"/>
                <w:sz w:val="18"/>
              </w:rPr>
              <w:t>werkvoorbereider zaalinrichting</w:t>
            </w:r>
          </w:p>
        </w:tc>
        <w:tc>
          <w:tcPr>
            <w:tcW w:w="4914" w:type="dxa"/>
            <w:shd w:val="clear" w:color="auto" w:fill="B80526"/>
            <w:tcMar>
              <w:top w:w="28" w:type="dxa"/>
              <w:bottom w:w="28" w:type="dxa"/>
            </w:tcMar>
            <w:vAlign w:val="center"/>
          </w:tcPr>
          <w:p w:rsidR="00901245" w:rsidRPr="00B67509" w:rsidRDefault="00901245" w:rsidP="00901245">
            <w:pPr>
              <w:spacing w:line="220" w:lineRule="atLeast"/>
              <w:jc w:val="center"/>
              <w:rPr>
                <w:b/>
                <w:color w:val="FFFFFF"/>
                <w:sz w:val="18"/>
              </w:rPr>
            </w:pPr>
            <w:r w:rsidRPr="00B67509">
              <w:rPr>
                <w:b/>
                <w:color w:val="FFFFFF"/>
                <w:sz w:val="18"/>
              </w:rPr>
              <w:t>+  VARIANT</w:t>
            </w:r>
          </w:p>
        </w:tc>
      </w:tr>
      <w:tr w:rsidR="00901245" w:rsidRPr="00B67509">
        <w:trPr>
          <w:trHeight w:val="2286"/>
        </w:trPr>
        <w:tc>
          <w:tcPr>
            <w:tcW w:w="4914" w:type="dxa"/>
            <w:vMerge w:val="restart"/>
            <w:tcBorders>
              <w:top w:val="single" w:sz="4" w:space="0" w:color="auto"/>
            </w:tcBorders>
            <w:tcMar>
              <w:top w:w="113" w:type="dxa"/>
              <w:bottom w:w="113" w:type="dxa"/>
            </w:tcMar>
          </w:tcPr>
          <w:p w:rsidR="00901245" w:rsidRPr="00B67509" w:rsidRDefault="00901245" w:rsidP="00901245">
            <w:pPr>
              <w:spacing w:line="200" w:lineRule="atLeast"/>
              <w:rPr>
                <w:sz w:val="16"/>
              </w:rPr>
            </w:pPr>
            <w:r w:rsidRPr="00B67509">
              <w:rPr>
                <w:sz w:val="16"/>
              </w:rPr>
              <w:t>Als de bedrijfsfunctie minder verantwoordelijkheden heeft, zoals wanneer:</w:t>
            </w:r>
          </w:p>
          <w:p w:rsidR="00901245" w:rsidRPr="00B67509" w:rsidRDefault="00901245" w:rsidP="00901245">
            <w:pPr>
              <w:spacing w:line="200" w:lineRule="atLeast"/>
              <w:ind w:left="284" w:hanging="284"/>
              <w:rPr>
                <w:sz w:val="16"/>
              </w:rPr>
            </w:pPr>
            <w:r w:rsidRPr="00B67509">
              <w:rPr>
                <w:sz w:val="16"/>
              </w:rPr>
              <w:t>-</w:t>
            </w:r>
            <w:r w:rsidRPr="00B67509">
              <w:rPr>
                <w:sz w:val="16"/>
              </w:rPr>
              <w:tab/>
              <w:t>er geen of weinig differentiatie mogelijk is aangaande de inrichting van zalen door vaste inrichtingscriteria/-procedures;</w:t>
            </w:r>
          </w:p>
          <w:p w:rsidR="00901245" w:rsidRPr="00B67509" w:rsidRDefault="00901245" w:rsidP="00901245">
            <w:pPr>
              <w:spacing w:line="200" w:lineRule="atLeast"/>
              <w:ind w:left="284" w:hanging="284"/>
              <w:rPr>
                <w:sz w:val="16"/>
              </w:rPr>
            </w:pPr>
            <w:r w:rsidRPr="00B67509">
              <w:rPr>
                <w:sz w:val="16"/>
              </w:rPr>
              <w:t>-</w:t>
            </w:r>
            <w:r w:rsidRPr="00B67509">
              <w:rPr>
                <w:sz w:val="16"/>
              </w:rPr>
              <w:tab/>
              <w:t>er geen verschillende zalen te onderscheiden zijn (alle zalen</w:t>
            </w:r>
            <w:r>
              <w:rPr>
                <w:sz w:val="16"/>
              </w:rPr>
              <w:t xml:space="preserve"> zijn</w:t>
            </w:r>
            <w:r w:rsidRPr="00B67509">
              <w:rPr>
                <w:sz w:val="16"/>
              </w:rPr>
              <w:t xml:space="preserve"> gelijk of er is sprake van slechts enkele gelijksoortige zalen);</w:t>
            </w:r>
          </w:p>
          <w:p w:rsidR="00901245" w:rsidRPr="00B67509" w:rsidRDefault="00901245" w:rsidP="00901245">
            <w:pPr>
              <w:spacing w:line="200" w:lineRule="atLeast"/>
              <w:ind w:left="284" w:hanging="284"/>
              <w:rPr>
                <w:sz w:val="16"/>
              </w:rPr>
            </w:pPr>
            <w:r w:rsidRPr="00B67509">
              <w:rPr>
                <w:sz w:val="16"/>
              </w:rPr>
              <w:t>-</w:t>
            </w:r>
            <w:r w:rsidRPr="00B67509">
              <w:rPr>
                <w:sz w:val="16"/>
              </w:rPr>
              <w:tab/>
              <w:t xml:space="preserve">er een vakinhoudelijk collega direct verantwoordelijk is voor de uitvoering en controle van de werkzaamheden en </w:t>
            </w:r>
            <w:proofErr w:type="spellStart"/>
            <w:r w:rsidRPr="00B67509">
              <w:rPr>
                <w:sz w:val="16"/>
              </w:rPr>
              <w:t>consulteerbaar</w:t>
            </w:r>
            <w:proofErr w:type="spellEnd"/>
            <w:r w:rsidRPr="00B67509">
              <w:rPr>
                <w:sz w:val="16"/>
              </w:rPr>
              <w:t xml:space="preserve"> is bij afwijkingen o.m. door f</w:t>
            </w:r>
            <w:r w:rsidR="00031411">
              <w:rPr>
                <w:sz w:val="16"/>
              </w:rPr>
              <w:t>ysieke nabijheid (= junior</w:t>
            </w:r>
            <w:r w:rsidRPr="00B67509">
              <w:rPr>
                <w:sz w:val="16"/>
              </w:rPr>
              <w:t>variant);</w:t>
            </w:r>
          </w:p>
          <w:p w:rsidR="00901245" w:rsidRPr="00B67509" w:rsidRDefault="00901245" w:rsidP="00901245">
            <w:pPr>
              <w:spacing w:line="200" w:lineRule="atLeast"/>
              <w:ind w:left="284" w:hanging="284"/>
              <w:rPr>
                <w:sz w:val="16"/>
              </w:rPr>
            </w:pPr>
            <w:r w:rsidRPr="00B67509">
              <w:rPr>
                <w:sz w:val="16"/>
              </w:rPr>
              <w:t>-</w:t>
            </w:r>
            <w:r w:rsidRPr="00B67509">
              <w:rPr>
                <w:sz w:val="16"/>
              </w:rPr>
              <w:tab/>
              <w:t>het beheer van het meubilair niet onder de verantwoordelijkheid van de functiehouder valt;</w:t>
            </w:r>
          </w:p>
          <w:p w:rsidR="00901245" w:rsidRDefault="00901245" w:rsidP="00901245">
            <w:pPr>
              <w:spacing w:line="200" w:lineRule="atLeast"/>
              <w:ind w:left="284" w:hanging="284"/>
              <w:rPr>
                <w:sz w:val="16"/>
              </w:rPr>
            </w:pPr>
            <w:r w:rsidRPr="00B67509">
              <w:rPr>
                <w:sz w:val="16"/>
              </w:rPr>
              <w:t>-</w:t>
            </w:r>
            <w:r w:rsidRPr="00B67509">
              <w:rPr>
                <w:sz w:val="16"/>
              </w:rPr>
              <w:tab/>
              <w:t>personeelsplanning niet onder de verantwoordelijkheid van de functiehouder valt.</w:t>
            </w:r>
          </w:p>
          <w:p w:rsidR="00901245" w:rsidRPr="00B67509" w:rsidRDefault="00901245" w:rsidP="00901245">
            <w:pPr>
              <w:spacing w:line="200" w:lineRule="atLeast"/>
              <w:ind w:left="284" w:hanging="284"/>
              <w:rPr>
                <w:sz w:val="16"/>
              </w:rPr>
            </w:pPr>
          </w:p>
        </w:tc>
        <w:tc>
          <w:tcPr>
            <w:tcW w:w="4914" w:type="dxa"/>
            <w:tcBorders>
              <w:bottom w:val="single" w:sz="4" w:space="0" w:color="auto"/>
            </w:tcBorders>
            <w:shd w:val="clear" w:color="auto" w:fill="D9D9D9"/>
            <w:tcMar>
              <w:top w:w="113" w:type="dxa"/>
              <w:bottom w:w="113" w:type="dxa"/>
            </w:tcMar>
          </w:tcPr>
          <w:p w:rsidR="00901245" w:rsidRPr="00AC4386" w:rsidRDefault="00901245" w:rsidP="00901245">
            <w:pPr>
              <w:spacing w:line="200" w:lineRule="atLeast"/>
              <w:ind w:left="284" w:hanging="284"/>
              <w:jc w:val="center"/>
              <w:rPr>
                <w:sz w:val="16"/>
              </w:rPr>
            </w:pPr>
            <w:r w:rsidRPr="00AC4386">
              <w:rPr>
                <w:sz w:val="16"/>
              </w:rPr>
              <w:t>Dit niveau is omschreve</w:t>
            </w:r>
            <w:r>
              <w:rPr>
                <w:sz w:val="16"/>
              </w:rPr>
              <w:t>n in de referentiefunctie P.3.I</w:t>
            </w:r>
          </w:p>
          <w:p w:rsidR="00901245" w:rsidRPr="00AC4386" w:rsidRDefault="00901245" w:rsidP="00901245">
            <w:pPr>
              <w:spacing w:line="200" w:lineRule="atLeast"/>
              <w:ind w:left="284" w:hanging="284"/>
              <w:jc w:val="center"/>
              <w:rPr>
                <w:sz w:val="16"/>
              </w:rPr>
            </w:pPr>
          </w:p>
          <w:p w:rsidR="00901245" w:rsidRPr="00AC4386" w:rsidRDefault="00901245" w:rsidP="00901245">
            <w:pPr>
              <w:spacing w:line="200" w:lineRule="atLeast"/>
              <w:ind w:left="284" w:hanging="284"/>
              <w:jc w:val="center"/>
              <w:rPr>
                <w:sz w:val="16"/>
              </w:rPr>
            </w:pPr>
            <w:r>
              <w:rPr>
                <w:sz w:val="16"/>
              </w:rPr>
              <w:t>WERKVOORBEREIDER ZAALINRICHTING</w:t>
            </w:r>
          </w:p>
        </w:tc>
        <w:tc>
          <w:tcPr>
            <w:tcW w:w="4914" w:type="dxa"/>
            <w:vMerge w:val="restart"/>
            <w:tcMar>
              <w:top w:w="113" w:type="dxa"/>
              <w:bottom w:w="113" w:type="dxa"/>
            </w:tcMar>
          </w:tcPr>
          <w:p w:rsidR="00901245" w:rsidRPr="00B67509" w:rsidRDefault="00901245" w:rsidP="00901245">
            <w:pPr>
              <w:spacing w:line="200" w:lineRule="atLeast"/>
              <w:rPr>
                <w:sz w:val="16"/>
              </w:rPr>
            </w:pPr>
            <w:r w:rsidRPr="00B67509">
              <w:rPr>
                <w:sz w:val="16"/>
              </w:rPr>
              <w:t>Als de bedrijfsfunctie meer verantwoordelijkheden heeft, zoals wanneer:</w:t>
            </w:r>
          </w:p>
          <w:p w:rsidR="00901245" w:rsidRPr="00B67509" w:rsidRDefault="00901245" w:rsidP="00901245">
            <w:pPr>
              <w:spacing w:line="200" w:lineRule="atLeast"/>
              <w:ind w:left="288" w:hanging="283"/>
              <w:rPr>
                <w:sz w:val="16"/>
              </w:rPr>
            </w:pPr>
            <w:r w:rsidRPr="00B67509">
              <w:rPr>
                <w:sz w:val="16"/>
              </w:rPr>
              <w:t>-</w:t>
            </w:r>
            <w:r w:rsidRPr="00B67509">
              <w:rPr>
                <w:sz w:val="16"/>
              </w:rPr>
              <w:tab/>
              <w:t>de functiehouder naast de voorbereiding, een coördinerende rol vervult in de voorbereiding (aansturing enkele medewerkers) en/of uitvoering van het evenement (conform de functie allround medewerker partycatering) en hiertoe fungeert als 1</w:t>
            </w:r>
            <w:r w:rsidRPr="00253E05">
              <w:rPr>
                <w:sz w:val="16"/>
                <w:vertAlign w:val="superscript"/>
              </w:rPr>
              <w:t>e</w:t>
            </w:r>
            <w:r w:rsidRPr="00B67509">
              <w:rPr>
                <w:sz w:val="16"/>
              </w:rPr>
              <w:t xml:space="preserve"> aanspreek</w:t>
            </w:r>
            <w:r>
              <w:rPr>
                <w:sz w:val="16"/>
              </w:rPr>
              <w:softHyphen/>
            </w:r>
            <w:r w:rsidRPr="00B67509">
              <w:rPr>
                <w:sz w:val="16"/>
              </w:rPr>
              <w:t>punt voor de klant;</w:t>
            </w:r>
          </w:p>
          <w:p w:rsidR="00901245" w:rsidRDefault="00901245" w:rsidP="00901245">
            <w:pPr>
              <w:spacing w:line="200" w:lineRule="atLeast"/>
              <w:ind w:left="288" w:hanging="283"/>
              <w:rPr>
                <w:sz w:val="16"/>
              </w:rPr>
            </w:pPr>
            <w:r w:rsidRPr="00B67509">
              <w:rPr>
                <w:sz w:val="16"/>
              </w:rPr>
              <w:t>-</w:t>
            </w:r>
            <w:r w:rsidRPr="00B67509">
              <w:rPr>
                <w:sz w:val="16"/>
              </w:rPr>
              <w:tab/>
              <w:t>de functiehouder verantwoordelijk is voor het beheren en geven van uitleg/instructies over werking (audiovisuele) apparatuur en het verhelpen (1</w:t>
            </w:r>
            <w:r w:rsidRPr="00253E05">
              <w:rPr>
                <w:sz w:val="16"/>
                <w:vertAlign w:val="superscript"/>
              </w:rPr>
              <w:t>e</w:t>
            </w:r>
            <w:r w:rsidRPr="00B67509">
              <w:rPr>
                <w:sz w:val="16"/>
              </w:rPr>
              <w:t xml:space="preserve"> </w:t>
            </w:r>
            <w:proofErr w:type="spellStart"/>
            <w:r w:rsidRPr="00B67509">
              <w:rPr>
                <w:sz w:val="16"/>
              </w:rPr>
              <w:t>lijns</w:t>
            </w:r>
            <w:proofErr w:type="spellEnd"/>
            <w:r w:rsidRPr="00B67509">
              <w:rPr>
                <w:sz w:val="16"/>
              </w:rPr>
              <w:t>) van voorkomende storingen m.b.t. apparatuur.</w:t>
            </w:r>
          </w:p>
          <w:p w:rsidR="00901245" w:rsidRDefault="00901245" w:rsidP="00901245">
            <w:pPr>
              <w:spacing w:line="200" w:lineRule="atLeast"/>
              <w:ind w:left="288" w:hanging="283"/>
              <w:rPr>
                <w:sz w:val="16"/>
              </w:rPr>
            </w:pPr>
          </w:p>
          <w:p w:rsidR="00901245" w:rsidRDefault="00901245" w:rsidP="00901245">
            <w:pPr>
              <w:spacing w:line="200" w:lineRule="atLeast"/>
              <w:ind w:left="288" w:hanging="283"/>
              <w:rPr>
                <w:sz w:val="16"/>
              </w:rPr>
            </w:pPr>
          </w:p>
          <w:p w:rsidR="00901245" w:rsidRDefault="00901245" w:rsidP="00901245">
            <w:pPr>
              <w:spacing w:line="200" w:lineRule="atLeast"/>
              <w:ind w:left="288" w:hanging="283"/>
              <w:rPr>
                <w:sz w:val="16"/>
              </w:rPr>
            </w:pPr>
          </w:p>
          <w:p w:rsidR="00901245" w:rsidRDefault="00901245" w:rsidP="00901245">
            <w:pPr>
              <w:spacing w:line="200" w:lineRule="atLeast"/>
              <w:ind w:left="284" w:hanging="284"/>
              <w:rPr>
                <w:color w:val="262626"/>
                <w:sz w:val="16"/>
              </w:rPr>
            </w:pPr>
            <w:r>
              <w:rPr>
                <w:color w:val="262626"/>
                <w:sz w:val="16"/>
              </w:rPr>
              <w:t>Referentiefunctie handboek 2002:</w:t>
            </w:r>
          </w:p>
          <w:p w:rsidR="00901245" w:rsidRPr="00B67509" w:rsidRDefault="00901245" w:rsidP="00901245">
            <w:pPr>
              <w:spacing w:line="200" w:lineRule="atLeast"/>
              <w:ind w:left="284" w:hanging="284"/>
              <w:rPr>
                <w:sz w:val="16"/>
              </w:rPr>
            </w:pPr>
            <w:r>
              <w:rPr>
                <w:color w:val="262626"/>
                <w:sz w:val="16"/>
              </w:rPr>
              <w:t>-</w:t>
            </w:r>
            <w:r>
              <w:rPr>
                <w:color w:val="262626"/>
                <w:sz w:val="16"/>
              </w:rPr>
              <w:tab/>
            </w:r>
            <w:r>
              <w:rPr>
                <w:sz w:val="16"/>
              </w:rPr>
              <w:t>Z</w:t>
            </w:r>
            <w:r w:rsidRPr="00B67509">
              <w:rPr>
                <w:sz w:val="16"/>
              </w:rPr>
              <w:t>alencoördinator</w:t>
            </w:r>
            <w:r>
              <w:rPr>
                <w:sz w:val="16"/>
              </w:rPr>
              <w:t xml:space="preserve"> (P.4.2)</w:t>
            </w:r>
          </w:p>
          <w:p w:rsidR="00901245" w:rsidRPr="00B67509" w:rsidRDefault="00901245" w:rsidP="00901245">
            <w:pPr>
              <w:spacing w:line="200" w:lineRule="atLeast"/>
              <w:ind w:left="288" w:hanging="283"/>
              <w:rPr>
                <w:sz w:val="16"/>
              </w:rPr>
            </w:pPr>
          </w:p>
        </w:tc>
      </w:tr>
      <w:tr w:rsidR="00901245" w:rsidRPr="00B67509">
        <w:trPr>
          <w:trHeight w:val="1420"/>
        </w:trPr>
        <w:tc>
          <w:tcPr>
            <w:tcW w:w="4914" w:type="dxa"/>
            <w:vMerge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01245" w:rsidRPr="00B67509" w:rsidRDefault="00901245" w:rsidP="00901245">
            <w:pPr>
              <w:spacing w:line="200" w:lineRule="atLeast"/>
              <w:rPr>
                <w:sz w:val="16"/>
              </w:rPr>
            </w:pPr>
          </w:p>
        </w:tc>
        <w:tc>
          <w:tcPr>
            <w:tcW w:w="4914" w:type="dxa"/>
            <w:tcBorders>
              <w:bottom w:val="single" w:sz="4" w:space="0" w:color="auto"/>
            </w:tcBorders>
            <w:shd w:val="clear" w:color="auto" w:fill="D9D9D9"/>
            <w:tcMar>
              <w:top w:w="113" w:type="dxa"/>
              <w:bottom w:w="113" w:type="dxa"/>
            </w:tcMar>
          </w:tcPr>
          <w:p w:rsidR="00901245" w:rsidRDefault="00901245" w:rsidP="00901245">
            <w:pPr>
              <w:spacing w:line="200" w:lineRule="atLeast"/>
              <w:rPr>
                <w:sz w:val="16"/>
              </w:rPr>
            </w:pPr>
            <w:r>
              <w:rPr>
                <w:sz w:val="16"/>
              </w:rPr>
              <w:t>Referentiefunctie handboek 2002</w:t>
            </w:r>
            <w:r w:rsidRPr="00B67509">
              <w:rPr>
                <w:sz w:val="16"/>
              </w:rPr>
              <w:t>:</w:t>
            </w:r>
          </w:p>
          <w:p w:rsidR="00901245" w:rsidRDefault="00901245" w:rsidP="00901245">
            <w:pPr>
              <w:spacing w:line="200" w:lineRule="atLeast"/>
              <w:ind w:left="284" w:hanging="284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  <w:t>Werkvoorbereider zaalinrichting (P.3.2)</w:t>
            </w:r>
          </w:p>
          <w:p w:rsidR="00901245" w:rsidRDefault="00901245" w:rsidP="00901245">
            <w:pPr>
              <w:spacing w:line="200" w:lineRule="atLeast"/>
              <w:rPr>
                <w:sz w:val="16"/>
              </w:rPr>
            </w:pPr>
          </w:p>
        </w:tc>
        <w:tc>
          <w:tcPr>
            <w:tcW w:w="4914" w:type="dxa"/>
            <w:vMerge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01245" w:rsidRPr="00B67509" w:rsidRDefault="00901245" w:rsidP="00901245">
            <w:pPr>
              <w:spacing w:line="200" w:lineRule="atLeast"/>
              <w:rPr>
                <w:sz w:val="16"/>
              </w:rPr>
            </w:pPr>
          </w:p>
        </w:tc>
      </w:tr>
      <w:tr w:rsidR="00901245" w:rsidRPr="00B67509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4914" w:type="dxa"/>
            <w:shd w:val="clear" w:color="auto" w:fill="B80526"/>
            <w:tcMar>
              <w:top w:w="28" w:type="dxa"/>
              <w:bottom w:w="28" w:type="dxa"/>
            </w:tcMar>
            <w:vAlign w:val="center"/>
          </w:tcPr>
          <w:p w:rsidR="00901245" w:rsidRPr="00B67509" w:rsidRDefault="00901245" w:rsidP="00901245">
            <w:pPr>
              <w:spacing w:line="220" w:lineRule="atLeast"/>
              <w:jc w:val="center"/>
              <w:rPr>
                <w:b/>
                <w:color w:val="FFFFFF"/>
                <w:sz w:val="18"/>
              </w:rPr>
            </w:pPr>
            <w:r>
              <w:rPr>
                <w:b/>
                <w:color w:val="FFFFFF"/>
                <w:sz w:val="18"/>
              </w:rPr>
              <w:t>2</w:t>
            </w:r>
          </w:p>
        </w:tc>
        <w:tc>
          <w:tcPr>
            <w:tcW w:w="4914" w:type="dxa"/>
            <w:shd w:val="clear" w:color="auto" w:fill="B80526"/>
            <w:tcMar>
              <w:top w:w="28" w:type="dxa"/>
              <w:bottom w:w="28" w:type="dxa"/>
            </w:tcMar>
            <w:vAlign w:val="center"/>
          </w:tcPr>
          <w:p w:rsidR="00901245" w:rsidRPr="00B67509" w:rsidRDefault="00901245" w:rsidP="00901245">
            <w:pPr>
              <w:spacing w:line="220" w:lineRule="atLeast"/>
              <w:jc w:val="center"/>
              <w:rPr>
                <w:b/>
                <w:color w:val="FFFFFF"/>
                <w:sz w:val="18"/>
              </w:rPr>
            </w:pPr>
            <w:r>
              <w:rPr>
                <w:b/>
                <w:color w:val="FFFFFF"/>
                <w:sz w:val="18"/>
              </w:rPr>
              <w:t>3 (referentie)</w:t>
            </w:r>
          </w:p>
        </w:tc>
        <w:tc>
          <w:tcPr>
            <w:tcW w:w="4914" w:type="dxa"/>
            <w:shd w:val="clear" w:color="auto" w:fill="B80526"/>
            <w:tcMar>
              <w:top w:w="28" w:type="dxa"/>
              <w:bottom w:w="28" w:type="dxa"/>
            </w:tcMar>
            <w:vAlign w:val="center"/>
          </w:tcPr>
          <w:p w:rsidR="00901245" w:rsidRPr="00B67509" w:rsidRDefault="00901245" w:rsidP="00901245">
            <w:pPr>
              <w:spacing w:line="220" w:lineRule="atLeast"/>
              <w:jc w:val="center"/>
              <w:rPr>
                <w:b/>
                <w:color w:val="FFFFFF"/>
                <w:sz w:val="18"/>
              </w:rPr>
            </w:pPr>
            <w:r>
              <w:rPr>
                <w:b/>
                <w:color w:val="FFFFFF"/>
                <w:sz w:val="18"/>
              </w:rPr>
              <w:t>4</w:t>
            </w:r>
          </w:p>
        </w:tc>
      </w:tr>
    </w:tbl>
    <w:p w:rsidR="00901245" w:rsidRPr="001073D2" w:rsidRDefault="00901245" w:rsidP="00901245">
      <w:pPr>
        <w:spacing w:line="220" w:lineRule="atLeast"/>
      </w:pPr>
    </w:p>
    <w:sectPr w:rsidR="00901245" w:rsidRPr="001073D2" w:rsidSect="009012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899" w:orient="landscape"/>
      <w:pgMar w:top="1701" w:right="1134" w:bottom="1134" w:left="1134" w:header="1418" w:footer="8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827" w:rsidRDefault="00855827" w:rsidP="001073D2">
      <w:pPr>
        <w:spacing w:line="240" w:lineRule="auto"/>
      </w:pPr>
      <w:r>
        <w:separator/>
      </w:r>
    </w:p>
  </w:endnote>
  <w:endnote w:type="continuationSeparator" w:id="0">
    <w:p w:rsidR="00855827" w:rsidRDefault="00855827" w:rsidP="001073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52C" w:rsidRDefault="00AA152C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245" w:rsidRPr="00ED0D2F" w:rsidRDefault="00901245" w:rsidP="00901245">
    <w:pPr>
      <w:pStyle w:val="Voettekst"/>
      <w:tabs>
        <w:tab w:val="clear" w:pos="4153"/>
        <w:tab w:val="clear" w:pos="8306"/>
        <w:tab w:val="right" w:pos="15026"/>
      </w:tabs>
      <w:jc w:val="left"/>
      <w:rPr>
        <w:sz w:val="16"/>
      </w:rPr>
    </w:pPr>
    <w:bookmarkStart w:id="0" w:name="_GoBack"/>
    <w:bookmarkEnd w:id="0"/>
    <w:r w:rsidRPr="00ED0D2F">
      <w:rPr>
        <w:sz w:val="16"/>
      </w:rPr>
      <w:t xml:space="preserve">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52C" w:rsidRDefault="00AA152C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827" w:rsidRDefault="00855827" w:rsidP="001073D2">
      <w:pPr>
        <w:spacing w:line="240" w:lineRule="auto"/>
      </w:pPr>
      <w:r>
        <w:separator/>
      </w:r>
    </w:p>
  </w:footnote>
  <w:footnote w:type="continuationSeparator" w:id="0">
    <w:p w:rsidR="00855827" w:rsidRDefault="00855827" w:rsidP="001073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52C" w:rsidRDefault="00AA152C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245" w:rsidRPr="004B5A50" w:rsidRDefault="00901245" w:rsidP="00901245">
    <w:pPr>
      <w:pStyle w:val="Koptekst"/>
      <w:tabs>
        <w:tab w:val="clear" w:pos="8306"/>
        <w:tab w:val="right" w:pos="14601"/>
      </w:tabs>
      <w:ind w:right="0"/>
      <w:jc w:val="left"/>
    </w:pPr>
    <w:r w:rsidRPr="004B5A50">
      <w:rPr>
        <w:lang w:eastAsia="nl-NL"/>
      </w:rPr>
      <w:t xml:space="preserve">Indelingshulpmiddel bij meer of minder verantwoordelijkheden dan de referentiefunctie: </w:t>
    </w:r>
    <w:r>
      <w:rPr>
        <w:lang w:eastAsia="nl-NL"/>
      </w:rPr>
      <w:t>Werkvoorbereider zaalinrichting</w:t>
    </w:r>
    <w:r w:rsidRPr="004B5A50">
      <w:rPr>
        <w:caps/>
        <w:lang w:eastAsia="nl-NL"/>
      </w:rPr>
      <w:tab/>
    </w:r>
    <w:r w:rsidRPr="004B5A50">
      <w:rPr>
        <w:lang w:eastAsia="nl-NL"/>
      </w:rPr>
      <w:t>F</w:t>
    </w:r>
    <w:r>
      <w:rPr>
        <w:lang w:eastAsia="nl-NL"/>
      </w:rPr>
      <w:t>unctienummer:  P.3.I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52C" w:rsidRDefault="00AA152C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611FE"/>
    <w:multiLevelType w:val="hybridMultilevel"/>
    <w:tmpl w:val="0BD8C79A"/>
    <w:lvl w:ilvl="0" w:tplc="A526279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D74271D"/>
    <w:multiLevelType w:val="hybridMultilevel"/>
    <w:tmpl w:val="AF783032"/>
    <w:lvl w:ilvl="0" w:tplc="D75039E0">
      <w:start w:val="2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intFractionalCharacterWidth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C258AF"/>
    <w:rsid w:val="00031411"/>
    <w:rsid w:val="00764B5C"/>
    <w:rsid w:val="00855827"/>
    <w:rsid w:val="00901245"/>
    <w:rsid w:val="00AA152C"/>
    <w:rsid w:val="00C258A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ard">
    <w:name w:val="Normal"/>
    <w:qFormat/>
    <w:rsid w:val="00695FE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b/>
      <w:i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Standaard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Standaard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Standaard"/>
    <w:pPr>
      <w:tabs>
        <w:tab w:val="left" w:pos="4253"/>
      </w:tabs>
    </w:pPr>
  </w:style>
  <w:style w:type="paragraph" w:styleId="Datum">
    <w:name w:val="Date"/>
    <w:basedOn w:val="Standaard"/>
    <w:next w:val="Standaard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Standaard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063403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1358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RESULTAATPROFIEL</vt:lpstr>
      <vt:lpstr>RESULTAATPROFIEL</vt:lpstr>
    </vt:vector>
  </TitlesOfParts>
  <Company>EVZ Organisatie-adviseurs</Company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RESULTAATPROFIEL</dc:title>
  <dc:subject/>
  <dc:creator>EVZ02</dc:creator>
  <cp:keywords/>
  <cp:lastModifiedBy>Wendy Terlouw</cp:lastModifiedBy>
  <cp:revision>3</cp:revision>
  <cp:lastPrinted>2011-03-22T15:36:00Z</cp:lastPrinted>
  <dcterms:created xsi:type="dcterms:W3CDTF">2011-07-21T15:50:00Z</dcterms:created>
  <dcterms:modified xsi:type="dcterms:W3CDTF">2012-06-06T13:04:00Z</dcterms:modified>
</cp:coreProperties>
</file>