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5"/>
        <w:gridCol w:w="1281"/>
        <w:gridCol w:w="8905"/>
        <w:gridCol w:w="1378"/>
      </w:tblGrid>
      <w:tr w:rsidR="001010D7" w:rsidRPr="006925C7">
        <w:trPr>
          <w:trHeight w:val="170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D21806" w:rsidRPr="006925C7" w:rsidRDefault="00D21806" w:rsidP="001010D7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1010D7" w:rsidRPr="006925C7" w:rsidRDefault="001010D7" w:rsidP="001010D7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1010D7" w:rsidRPr="006925C7" w:rsidRDefault="001010D7" w:rsidP="001010D7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sous-chefkok ii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1010D7" w:rsidRPr="006925C7" w:rsidRDefault="001010D7" w:rsidP="001010D7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1010D7" w:rsidRPr="004C3EC4">
        <w:tc>
          <w:tcPr>
            <w:tcW w:w="2368" w:type="dxa"/>
            <w:shd w:val="clear" w:color="auto" w:fill="auto"/>
          </w:tcPr>
          <w:p w:rsidR="001010D7" w:rsidRPr="00521AEC" w:rsidRDefault="001010D7" w:rsidP="001010D7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Typering kaart</w:t>
            </w:r>
          </w:p>
          <w:p w:rsidR="001010D7" w:rsidRPr="00521AEC" w:rsidRDefault="001010D7" w:rsidP="001010D7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1010D7" w:rsidRPr="004C3EC4" w:rsidRDefault="001010D7" w:rsidP="001010D7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functieomschrijving en NOK-bijlage </w:t>
            </w:r>
            <w:r>
              <w:rPr>
                <w:sz w:val="16"/>
              </w:rPr>
              <w:t xml:space="preserve">(Zelfstandig werkend) </w:t>
            </w:r>
            <w:r w:rsidRPr="004C3EC4">
              <w:rPr>
                <w:sz w:val="16"/>
              </w:rPr>
              <w:t>Kok</w:t>
            </w: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1010D7" w:rsidRPr="00597433" w:rsidRDefault="001010D7" w:rsidP="001010D7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Luxe:</w:t>
            </w:r>
          </w:p>
          <w:p w:rsidR="001010D7" w:rsidRPr="00B70BAB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snel wisselende </w:t>
            </w:r>
            <w:r w:rsidRPr="00B70BAB">
              <w:rPr>
                <w:sz w:val="16"/>
              </w:rPr>
              <w:t>kleine gedetailleerde kaart, gerechten als totaal zijn bepalend</w:t>
            </w:r>
            <w:r>
              <w:rPr>
                <w:sz w:val="16"/>
              </w:rPr>
              <w:t>;</w:t>
            </w:r>
          </w:p>
          <w:p w:rsidR="001010D7" w:rsidRPr="00B70BAB" w:rsidRDefault="001010D7" w:rsidP="001010D7">
            <w:pPr>
              <w:spacing w:line="160" w:lineRule="atLeast"/>
              <w:rPr>
                <w:sz w:val="16"/>
              </w:rPr>
            </w:pPr>
          </w:p>
          <w:p w:rsidR="001010D7" w:rsidRPr="00B70BAB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gastenverblijf is avond</w:t>
            </w:r>
            <w:r w:rsidRPr="00B70BAB">
              <w:rPr>
                <w:sz w:val="16"/>
              </w:rPr>
              <w:t>vullend</w:t>
            </w:r>
            <w:r>
              <w:rPr>
                <w:sz w:val="16"/>
              </w:rPr>
              <w:t>;</w:t>
            </w:r>
          </w:p>
          <w:p w:rsidR="001010D7" w:rsidRPr="00B70BAB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  <w:t>creativiteit (gerechten) en presentatie (gerechten en restaurant) zijn bepalen</w:t>
            </w:r>
            <w:r>
              <w:rPr>
                <w:sz w:val="16"/>
              </w:rPr>
              <w:t>d.</w:t>
            </w:r>
          </w:p>
        </w:tc>
        <w:tc>
          <w:tcPr>
            <w:tcW w:w="871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1010D7" w:rsidRPr="004C3EC4" w:rsidRDefault="001010D7" w:rsidP="001010D7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functieomschrijving en NOK-bijlage </w:t>
            </w:r>
            <w:proofErr w:type="spellStart"/>
            <w:r w:rsidRPr="004C3EC4">
              <w:rPr>
                <w:sz w:val="16"/>
              </w:rPr>
              <w:t>ChefKok</w:t>
            </w:r>
            <w:proofErr w:type="spellEnd"/>
          </w:p>
        </w:tc>
      </w:tr>
      <w:tr w:rsidR="001010D7" w:rsidRPr="004C3EC4">
        <w:tc>
          <w:tcPr>
            <w:tcW w:w="2368" w:type="dxa"/>
            <w:shd w:val="clear" w:color="auto" w:fill="auto"/>
          </w:tcPr>
          <w:p w:rsidR="001010D7" w:rsidRPr="0036769F" w:rsidRDefault="001010D7" w:rsidP="001010D7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Typering bereidingsproces</w:t>
            </w:r>
          </w:p>
        </w:tc>
        <w:tc>
          <w:tcPr>
            <w:tcW w:w="810" w:type="dxa"/>
            <w:vMerge/>
          </w:tcPr>
          <w:p w:rsidR="001010D7" w:rsidRPr="004C3EC4" w:rsidRDefault="001010D7" w:rsidP="001010D7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1010D7" w:rsidRPr="00B70BAB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I</w:t>
            </w:r>
            <w:r w:rsidRPr="00B70BAB">
              <w:rPr>
                <w:sz w:val="16"/>
              </w:rPr>
              <w:t xml:space="preserve">ngrediënten zijn vers en/of van een hoge mate van </w:t>
            </w:r>
            <w:proofErr w:type="spellStart"/>
            <w:r w:rsidRPr="00B70BAB">
              <w:rPr>
                <w:sz w:val="16"/>
              </w:rPr>
              <w:t>bestorvenheid</w:t>
            </w:r>
            <w:proofErr w:type="spellEnd"/>
            <w:r w:rsidRPr="00B70BAB">
              <w:rPr>
                <w:sz w:val="16"/>
              </w:rPr>
              <w:t>, voorbereiding wordt volledig in de keuken uitgevoerd</w:t>
            </w:r>
            <w:r>
              <w:rPr>
                <w:sz w:val="16"/>
              </w:rPr>
              <w:t>.</w:t>
            </w:r>
          </w:p>
          <w:p w:rsidR="001010D7" w:rsidRPr="00597433" w:rsidRDefault="001010D7" w:rsidP="001010D7">
            <w:pPr>
              <w:spacing w:line="160" w:lineRule="atLeast"/>
              <w:rPr>
                <w:sz w:val="16"/>
              </w:rPr>
            </w:pPr>
          </w:p>
          <w:p w:rsidR="001010D7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A</w:t>
            </w:r>
            <w:r w:rsidRPr="00597433">
              <w:rPr>
                <w:sz w:val="16"/>
              </w:rPr>
              <w:t>lle voorkomende bereidingstechnieken, ook de specialistische (fileren, e.d.), veel combinaties van handelingen</w:t>
            </w:r>
            <w:r>
              <w:rPr>
                <w:sz w:val="16"/>
              </w:rPr>
              <w:t>.</w:t>
            </w:r>
          </w:p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1010D7" w:rsidRPr="004C3EC4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  <w:r w:rsidRPr="004C3EC4">
              <w:rPr>
                <w:sz w:val="16"/>
              </w:rPr>
              <w:t>-</w:t>
            </w:r>
            <w:r w:rsidRPr="004C3EC4">
              <w:rPr>
                <w:sz w:val="16"/>
              </w:rPr>
              <w:tab/>
            </w:r>
            <w:r>
              <w:rPr>
                <w:sz w:val="16"/>
              </w:rPr>
              <w:t>G</w:t>
            </w:r>
            <w:r w:rsidRPr="004C3EC4">
              <w:rPr>
                <w:sz w:val="16"/>
              </w:rPr>
              <w:t>rote diversiteit in bereidingen binnen kort tijdsbestek, anticiperen op specifieke klantvragen, gebruik van specialistische</w:t>
            </w:r>
            <w:r>
              <w:rPr>
                <w:sz w:val="16"/>
              </w:rPr>
              <w:t xml:space="preserve"> hulp</w:t>
            </w:r>
            <w:r w:rsidRPr="004C3EC4">
              <w:rPr>
                <w:sz w:val="16"/>
              </w:rPr>
              <w:t>middelen is nodig</w:t>
            </w:r>
            <w:r>
              <w:rPr>
                <w:sz w:val="16"/>
              </w:rPr>
              <w:t>.</w:t>
            </w:r>
          </w:p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P</w:t>
            </w:r>
            <w:r w:rsidRPr="004C3EC4">
              <w:rPr>
                <w:sz w:val="16"/>
              </w:rPr>
              <w:t>resentatie/opma</w:t>
            </w:r>
            <w:r>
              <w:rPr>
                <w:sz w:val="16"/>
              </w:rPr>
              <w:t>ak varieert per gerecht, bepaalt</w:t>
            </w:r>
            <w:r w:rsidRPr="004C3EC4">
              <w:rPr>
                <w:sz w:val="16"/>
              </w:rPr>
              <w:t xml:space="preserve"> gezicht van het restaurant en dient te voldoen aan hoge bedrijfsstandaarden/kwaliteitseisen</w:t>
            </w:r>
            <w:r>
              <w:rPr>
                <w:sz w:val="16"/>
              </w:rPr>
              <w:t>.</w:t>
            </w: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1010D7" w:rsidRPr="004C3EC4" w:rsidRDefault="001010D7" w:rsidP="001010D7">
            <w:pPr>
              <w:spacing w:line="240" w:lineRule="auto"/>
              <w:rPr>
                <w:i/>
                <w:sz w:val="16"/>
              </w:rPr>
            </w:pPr>
          </w:p>
        </w:tc>
      </w:tr>
      <w:tr w:rsidR="001010D7" w:rsidRPr="004C3EC4">
        <w:tc>
          <w:tcPr>
            <w:tcW w:w="2368" w:type="dxa"/>
            <w:shd w:val="clear" w:color="auto" w:fill="auto"/>
          </w:tcPr>
          <w:p w:rsidR="001010D7" w:rsidRPr="0036769F" w:rsidRDefault="001010D7" w:rsidP="001010D7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Zelfstandigheid / innovatiegraad</w:t>
            </w:r>
          </w:p>
        </w:tc>
        <w:tc>
          <w:tcPr>
            <w:tcW w:w="810" w:type="dxa"/>
            <w:vMerge/>
          </w:tcPr>
          <w:p w:rsidR="001010D7" w:rsidRPr="004C3EC4" w:rsidRDefault="001010D7" w:rsidP="001010D7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C679AD" w:rsidRPr="00597433" w:rsidRDefault="00C679AD" w:rsidP="00C679AD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F</w:t>
            </w:r>
            <w:r w:rsidRPr="00597433">
              <w:rPr>
                <w:sz w:val="16"/>
              </w:rPr>
              <w:t>ocus ligt voornamelijk op voortgang en uitvoeringskwaliteit van het proces</w:t>
            </w:r>
            <w:r>
              <w:rPr>
                <w:sz w:val="16"/>
              </w:rPr>
              <w:t>.</w:t>
            </w:r>
          </w:p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I</w:t>
            </w:r>
            <w:r w:rsidRPr="00597433">
              <w:rPr>
                <w:sz w:val="16"/>
              </w:rPr>
              <w:t xml:space="preserve">s te typeren als de sparringpartner van de </w:t>
            </w:r>
            <w:proofErr w:type="spellStart"/>
            <w:r w:rsidRPr="00597433">
              <w:rPr>
                <w:sz w:val="16"/>
              </w:rPr>
              <w:t>chefkok</w:t>
            </w:r>
            <w:proofErr w:type="spellEnd"/>
            <w:r w:rsidRPr="00597433">
              <w:rPr>
                <w:sz w:val="16"/>
              </w:rPr>
              <w:t xml:space="preserve"> (of eigenaar/ondernemer) in het vaststellen van de kaart en bedenken van nieuwe recepten (met bijbehorende calculaties/prijsstelling), komt actief met suggesties op basis van eigen marktinzicht</w:t>
            </w:r>
            <w:r>
              <w:rPr>
                <w:sz w:val="16"/>
              </w:rPr>
              <w:t>.</w:t>
            </w:r>
          </w:p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W</w:t>
            </w:r>
            <w:r w:rsidRPr="00597433">
              <w:rPr>
                <w:sz w:val="16"/>
              </w:rPr>
              <w:t xml:space="preserve">aarneming </w:t>
            </w:r>
            <w:proofErr w:type="spellStart"/>
            <w:r w:rsidRPr="00597433">
              <w:rPr>
                <w:sz w:val="16"/>
              </w:rPr>
              <w:t>chefkok</w:t>
            </w:r>
            <w:proofErr w:type="spellEnd"/>
            <w:r w:rsidRPr="00597433">
              <w:rPr>
                <w:sz w:val="16"/>
              </w:rPr>
              <w:t xml:space="preserve"> betreft alle aspecten van het leidinggeven</w:t>
            </w:r>
            <w:r>
              <w:rPr>
                <w:sz w:val="16"/>
              </w:rPr>
              <w:t>.</w:t>
            </w:r>
          </w:p>
          <w:p w:rsidR="001010D7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W</w:t>
            </w:r>
            <w:r w:rsidRPr="00597433">
              <w:rPr>
                <w:sz w:val="16"/>
              </w:rPr>
              <w:t>erkt volgens kaders en richtlijnen, die ruimte bieden voor interpretatie e</w:t>
            </w:r>
            <w:r>
              <w:rPr>
                <w:sz w:val="16"/>
              </w:rPr>
              <w:t>n</w:t>
            </w:r>
            <w:r w:rsidRPr="00597433">
              <w:rPr>
                <w:sz w:val="16"/>
              </w:rPr>
              <w:t xml:space="preserve"> aanpassing aan de zich voordoende situatie</w:t>
            </w:r>
            <w:r>
              <w:rPr>
                <w:sz w:val="16"/>
              </w:rPr>
              <w:t>.</w:t>
            </w:r>
          </w:p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1010D7" w:rsidRPr="00597433" w:rsidRDefault="001010D7" w:rsidP="001010D7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Bestellingen lopen hoofdzakelijk via eigen (contact)leveranciers, gezien dagvers karakter van de ingrediënten is er sprake van beoordeling van de kwaliteit en fluctuerende (dag)prijzen en afwegingen tussen kostprijs product en verkoopmarge.</w:t>
            </w: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1010D7" w:rsidRPr="004C3EC4" w:rsidRDefault="001010D7" w:rsidP="001010D7">
            <w:pPr>
              <w:spacing w:line="240" w:lineRule="auto"/>
              <w:rPr>
                <w:i/>
                <w:sz w:val="16"/>
              </w:rPr>
            </w:pPr>
          </w:p>
        </w:tc>
      </w:tr>
      <w:tr w:rsidR="001010D7" w:rsidRPr="00EE7321">
        <w:tc>
          <w:tcPr>
            <w:tcW w:w="2368" w:type="dxa"/>
          </w:tcPr>
          <w:p w:rsidR="001010D7" w:rsidRPr="0036769F" w:rsidRDefault="001010D7" w:rsidP="001010D7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 xml:space="preserve">Referentiefunctie 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810" w:type="dxa"/>
            <w:vMerge/>
          </w:tcPr>
          <w:p w:rsidR="001010D7" w:rsidRPr="004C3EC4" w:rsidRDefault="001010D7" w:rsidP="001010D7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1010D7" w:rsidRPr="00EE7321" w:rsidRDefault="001010D7" w:rsidP="001010D7">
            <w:pPr>
              <w:spacing w:line="160" w:lineRule="atLeast"/>
              <w:ind w:left="187" w:hanging="187"/>
              <w:rPr>
                <w:sz w:val="16"/>
                <w:lang w:val="en-US"/>
              </w:rPr>
            </w:pPr>
            <w:r w:rsidRPr="00EE7321">
              <w:rPr>
                <w:sz w:val="16"/>
                <w:lang w:val="en-US"/>
              </w:rPr>
              <w:t>-</w:t>
            </w:r>
            <w:r w:rsidRPr="00EE7321">
              <w:rPr>
                <w:sz w:val="16"/>
                <w:lang w:val="en-US"/>
              </w:rPr>
              <w:tab/>
              <w:t>Sous-chefkok luxe restaurant (K.7.2)</w:t>
            </w:r>
          </w:p>
          <w:p w:rsidR="001010D7" w:rsidRPr="00EE7321" w:rsidRDefault="001010D7" w:rsidP="001010D7">
            <w:pPr>
              <w:spacing w:line="160" w:lineRule="atLeast"/>
              <w:ind w:left="176" w:hanging="176"/>
              <w:rPr>
                <w:sz w:val="16"/>
                <w:lang w:val="en-US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1010D7" w:rsidRPr="00EE7321" w:rsidRDefault="001010D7" w:rsidP="001010D7">
            <w:pPr>
              <w:spacing w:line="240" w:lineRule="auto"/>
              <w:rPr>
                <w:sz w:val="16"/>
                <w:lang w:val="en-US"/>
              </w:rPr>
            </w:pPr>
          </w:p>
        </w:tc>
      </w:tr>
      <w:tr w:rsidR="001010D7" w:rsidRPr="006925C7">
        <w:trPr>
          <w:trHeight w:val="170"/>
        </w:trPr>
        <w:tc>
          <w:tcPr>
            <w:tcW w:w="2368" w:type="dxa"/>
            <w:shd w:val="clear" w:color="auto" w:fill="B80526"/>
            <w:tcMar>
              <w:top w:w="28" w:type="dxa"/>
              <w:bottom w:w="28" w:type="dxa"/>
            </w:tcMar>
          </w:tcPr>
          <w:p w:rsidR="001010D7" w:rsidRPr="006925C7" w:rsidRDefault="001010D7" w:rsidP="001010D7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810" w:type="dxa"/>
            <w:shd w:val="clear" w:color="auto" w:fill="B80526"/>
            <w:tcMar>
              <w:top w:w="28" w:type="dxa"/>
              <w:bottom w:w="28" w:type="dxa"/>
            </w:tcMar>
          </w:tcPr>
          <w:p w:rsidR="001010D7" w:rsidRPr="006925C7" w:rsidRDefault="001010D7" w:rsidP="001010D7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5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1010D7" w:rsidRPr="006925C7" w:rsidRDefault="001010D7" w:rsidP="001010D7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7 (referentie)</w:t>
            </w:r>
          </w:p>
        </w:tc>
        <w:tc>
          <w:tcPr>
            <w:tcW w:w="871" w:type="dxa"/>
            <w:shd w:val="clear" w:color="auto" w:fill="B80526"/>
            <w:tcMar>
              <w:top w:w="28" w:type="dxa"/>
              <w:bottom w:w="28" w:type="dxa"/>
            </w:tcMar>
          </w:tcPr>
          <w:p w:rsidR="001010D7" w:rsidRPr="006925C7" w:rsidRDefault="001010D7" w:rsidP="001010D7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8</w:t>
            </w:r>
          </w:p>
        </w:tc>
      </w:tr>
    </w:tbl>
    <w:p w:rsidR="001010D7" w:rsidRPr="00713988" w:rsidRDefault="001010D7" w:rsidP="001010D7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1010D7" w:rsidRPr="00713988" w:rsidSect="001010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06" w:rsidRDefault="00D21806" w:rsidP="001073D2">
      <w:pPr>
        <w:spacing w:line="240" w:lineRule="auto"/>
      </w:pPr>
      <w:r>
        <w:separator/>
      </w:r>
    </w:p>
  </w:endnote>
  <w:endnote w:type="continuationSeparator" w:id="0">
    <w:p w:rsidR="00D21806" w:rsidRDefault="00D21806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321" w:rsidRDefault="00EE732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0D7" w:rsidRPr="00EE7321" w:rsidRDefault="001010D7" w:rsidP="00EE7321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321" w:rsidRDefault="00EE732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06" w:rsidRDefault="00D21806" w:rsidP="001073D2">
      <w:pPr>
        <w:spacing w:line="240" w:lineRule="auto"/>
      </w:pPr>
      <w:r>
        <w:separator/>
      </w:r>
    </w:p>
  </w:footnote>
  <w:footnote w:type="continuationSeparator" w:id="0">
    <w:p w:rsidR="00D21806" w:rsidRDefault="00D21806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321" w:rsidRDefault="00EE732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0D7" w:rsidRPr="00EE7321" w:rsidRDefault="001010D7" w:rsidP="001010D7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Sous-</w:t>
    </w:r>
    <w:proofErr w:type="spellStart"/>
    <w:r>
      <w:rPr>
        <w:color w:val="404040"/>
      </w:rPr>
      <w:t>chefkok</w:t>
    </w:r>
    <w:proofErr w:type="spellEnd"/>
    <w:r w:rsidRPr="00BD520D">
      <w:rPr>
        <w:caps/>
        <w:color w:val="404040"/>
      </w:rPr>
      <w:tab/>
    </w:r>
    <w:r>
      <w:rPr>
        <w:color w:val="404040"/>
      </w:rPr>
      <w:t>Functienummer:  K.7.I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321" w:rsidRDefault="00EE732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3709C"/>
    <w:rsid w:val="001010D7"/>
    <w:rsid w:val="00B3709C"/>
    <w:rsid w:val="00BE41BF"/>
    <w:rsid w:val="00C679AD"/>
    <w:rsid w:val="00D21806"/>
    <w:rsid w:val="00EE73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2011-03-22T14:50:00Z</cp:lastPrinted>
  <dcterms:created xsi:type="dcterms:W3CDTF">2011-07-21T15:50:00Z</dcterms:created>
  <dcterms:modified xsi:type="dcterms:W3CDTF">2012-06-06T12:58:00Z</dcterms:modified>
</cp:coreProperties>
</file>